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3F34" w14:textId="5627E932" w:rsidR="00821DC8" w:rsidRPr="00821DC8" w:rsidRDefault="00821DC8" w:rsidP="00821DC8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821DC8">
        <w:rPr>
          <w:rFonts w:ascii="Aptos" w:hAnsi="Aptos" w:cs="Calibri"/>
          <w:color w:val="262626"/>
        </w:rPr>
        <w:t>Roma,</w:t>
      </w:r>
      <w:r w:rsidRPr="00821DC8">
        <w:rPr>
          <w:rFonts w:ascii="Aptos" w:hAnsi="Aptos" w:cs="Calibri"/>
          <w:color w:val="262626"/>
        </w:rPr>
        <w:tab/>
      </w:r>
      <w:r w:rsidRPr="00821DC8">
        <w:rPr>
          <w:rFonts w:ascii="Aptos" w:hAnsi="Aptos" w:cs="Calibri"/>
          <w:color w:val="262626"/>
        </w:rPr>
        <w:tab/>
      </w:r>
      <w:r>
        <w:rPr>
          <w:rFonts w:ascii="Aptos" w:hAnsi="Aptos" w:cs="Calibri"/>
          <w:color w:val="262626"/>
        </w:rPr>
        <w:t>8 aprile 2026</w:t>
      </w:r>
      <w:r w:rsidRPr="00821DC8">
        <w:rPr>
          <w:rFonts w:ascii="Aptos" w:hAnsi="Aptos" w:cs="Calibri"/>
          <w:color w:val="262626"/>
        </w:rPr>
        <w:tab/>
      </w:r>
      <w:r w:rsidRPr="00821DC8">
        <w:rPr>
          <w:rFonts w:ascii="Aptos" w:hAnsi="Aptos" w:cs="Calibri"/>
          <w:color w:val="262626"/>
        </w:rPr>
        <w:tab/>
      </w:r>
    </w:p>
    <w:p w14:paraId="02CE81E4" w14:textId="5858E7F6" w:rsidR="00821DC8" w:rsidRPr="00821DC8" w:rsidRDefault="00821DC8" w:rsidP="00821D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hAnsi="Aptos" w:cs="Calibri"/>
          <w:color w:val="262626"/>
        </w:rPr>
        <w:t>Uff.-Prot. n°</w:t>
      </w:r>
      <w:r w:rsidRPr="00821DC8">
        <w:rPr>
          <w:rFonts w:ascii="Aptos" w:hAnsi="Aptos" w:cs="Calibri"/>
          <w:color w:val="262626"/>
        </w:rPr>
        <w:tab/>
        <w:t>UCOM.SM</w:t>
      </w:r>
      <w:r>
        <w:rPr>
          <w:rFonts w:ascii="Aptos" w:hAnsi="Aptos" w:cs="Calibri"/>
          <w:color w:val="262626"/>
        </w:rPr>
        <w:t>/</w:t>
      </w:r>
      <w:r w:rsidRPr="00821DC8">
        <w:rPr>
          <w:rFonts w:ascii="Aptos" w:hAnsi="Aptos" w:cs="Calibri"/>
          <w:color w:val="262626"/>
        </w:rPr>
        <w:t>5354</w:t>
      </w:r>
      <w:r>
        <w:rPr>
          <w:rFonts w:ascii="Aptos" w:hAnsi="Aptos" w:cs="Calibri"/>
          <w:color w:val="262626"/>
        </w:rPr>
        <w:t>/126/F7/PE</w:t>
      </w:r>
    </w:p>
    <w:p w14:paraId="4759ACB1" w14:textId="77777777" w:rsidR="00821DC8" w:rsidRPr="00821DC8" w:rsidRDefault="00821DC8" w:rsidP="00821DC8">
      <w:pPr>
        <w:spacing w:after="0" w:line="240" w:lineRule="auto"/>
        <w:rPr>
          <w:rFonts w:ascii="Aptos" w:hAnsi="Aptos" w:cs="Calibri"/>
          <w:color w:val="262626"/>
        </w:rPr>
      </w:pPr>
      <w:r w:rsidRPr="00821DC8">
        <w:rPr>
          <w:rFonts w:ascii="Aptos" w:hAnsi="Aptos" w:cs="Calibri"/>
          <w:color w:val="262626"/>
        </w:rPr>
        <w:t>Oggetto:</w:t>
      </w:r>
      <w:r w:rsidRPr="00821DC8">
        <w:rPr>
          <w:rFonts w:ascii="Aptos" w:hAnsi="Aptos" w:cs="Calibri"/>
          <w:color w:val="262626"/>
        </w:rPr>
        <w:tab/>
        <w:t>Indagine sulla comunicazione Federfarma</w:t>
      </w:r>
    </w:p>
    <w:p w14:paraId="5642EA3A" w14:textId="77777777" w:rsidR="00821DC8" w:rsidRPr="00821DC8" w:rsidRDefault="00821DC8" w:rsidP="00821DC8">
      <w:pPr>
        <w:spacing w:after="0" w:line="240" w:lineRule="auto"/>
        <w:ind w:left="708" w:firstLine="708"/>
        <w:rPr>
          <w:rFonts w:ascii="Aptos" w:hAnsi="Aptos" w:cs="Calibri"/>
          <w:color w:val="262626"/>
          <w:u w:val="single"/>
        </w:rPr>
      </w:pPr>
      <w:r w:rsidRPr="00821DC8">
        <w:rPr>
          <w:rFonts w:ascii="Aptos" w:hAnsi="Aptos" w:cs="Calibri"/>
          <w:color w:val="262626"/>
          <w:u w:val="single"/>
        </w:rPr>
        <w:t>Invito alla partecipazione</w:t>
      </w:r>
      <w:r w:rsidRPr="00821DC8">
        <w:rPr>
          <w:rFonts w:ascii="Aptos" w:hAnsi="Aptos" w:cs="Calibri"/>
          <w:color w:val="262626"/>
          <w:u w:val="single"/>
        </w:rPr>
        <w:tab/>
      </w:r>
    </w:p>
    <w:p w14:paraId="5EDE34E1" w14:textId="38D07C99" w:rsidR="00821DC8" w:rsidRPr="00821DC8" w:rsidRDefault="00821DC8" w:rsidP="00821DC8">
      <w:pPr>
        <w:tabs>
          <w:tab w:val="left" w:pos="851"/>
          <w:tab w:val="left" w:pos="5529"/>
        </w:tabs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hAnsi="Aptos" w:cs="Calibri"/>
          <w:color w:val="262626"/>
        </w:rPr>
        <w:tab/>
      </w:r>
      <w:r>
        <w:rPr>
          <w:rFonts w:ascii="Aptos" w:hAnsi="Aptos" w:cs="Calibri"/>
          <w:color w:val="262626"/>
        </w:rPr>
        <w:tab/>
      </w:r>
      <w:r>
        <w:rPr>
          <w:rFonts w:ascii="Aptos" w:hAnsi="Aptos" w:cs="Calibri"/>
          <w:color w:val="262626"/>
        </w:rPr>
        <w:tab/>
      </w:r>
      <w:r w:rsidRPr="00821DC8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0D9F8ADC" w14:textId="77777777" w:rsidR="00821DC8" w:rsidRPr="00821DC8" w:rsidRDefault="00821DC8" w:rsidP="00821DC8">
      <w:pPr>
        <w:overflowPunct w:val="0"/>
        <w:autoSpaceDE w:val="0"/>
        <w:autoSpaceDN w:val="0"/>
        <w:adjustRightInd w:val="0"/>
        <w:spacing w:before="240" w:after="200" w:line="240" w:lineRule="auto"/>
        <w:ind w:left="4956" w:firstLine="708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eastAsia="Times New Roman" w:hAnsi="Aptos"/>
          <w:kern w:val="0"/>
          <w:lang w:eastAsia="it-IT"/>
        </w:rPr>
        <w:t>ALLE UNIONI REGIONALI</w:t>
      </w:r>
    </w:p>
    <w:p w14:paraId="3C9EDBB6" w14:textId="77777777" w:rsidR="00821DC8" w:rsidRPr="00821DC8" w:rsidRDefault="00821DC8" w:rsidP="0082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</w:pPr>
      <w:r w:rsidRPr="00821DC8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 xml:space="preserve">SOMMARIO: </w:t>
      </w:r>
    </w:p>
    <w:p w14:paraId="355F9B07" w14:textId="77777777" w:rsidR="00821DC8" w:rsidRPr="00821DC8" w:rsidRDefault="00821DC8" w:rsidP="0082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</w:pPr>
      <w:r w:rsidRPr="00821DC8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 xml:space="preserve">Federfarma ha avviato, in collaborazione con la società di ricerca Pepe </w:t>
      </w:r>
      <w:proofErr w:type="spellStart"/>
      <w:r w:rsidRPr="00821DC8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>Research</w:t>
      </w:r>
      <w:proofErr w:type="spellEnd"/>
      <w:r w:rsidRPr="00821DC8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 xml:space="preserve">, l’indagine “Comunicazione Federfarma: cosa funziona, </w:t>
      </w:r>
      <w:proofErr w:type="gramStart"/>
      <w:r w:rsidRPr="00821DC8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>cosa no</w:t>
      </w:r>
      <w:proofErr w:type="gramEnd"/>
      <w:r w:rsidRPr="00821DC8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>. Il punto di vista delle farmacie”, con l’obiettivo di rilevare il grado di interesse e coinvolgimento delle farmacie rispetto ad alcune campagne di comunicazione, educazione sanitaria e prevenzione promosse recentemente. L’indagine è volta anche a sondare il grado di conoscenza e apprezzamento dei vari strumenti che Federfarma utilizza per comunicare con le farmacie.</w:t>
      </w:r>
    </w:p>
    <w:p w14:paraId="2FCB2114" w14:textId="77777777" w:rsidR="00821DC8" w:rsidRPr="00821DC8" w:rsidRDefault="00821DC8" w:rsidP="0082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</w:pPr>
      <w:r w:rsidRPr="00821DC8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 xml:space="preserve">Le farmacie sono invitate a compilare, </w:t>
      </w:r>
      <w:r w:rsidRPr="00821DC8">
        <w:rPr>
          <w:rFonts w:ascii="Aptos" w:eastAsia="Times New Roman" w:hAnsi="Aptos"/>
          <w:b/>
          <w:bCs/>
          <w:i/>
          <w:iCs/>
          <w:kern w:val="0"/>
          <w:sz w:val="24"/>
          <w:szCs w:val="24"/>
          <w:lang w:eastAsia="it-IT"/>
        </w:rPr>
        <w:t>entro il 18 aprile 2026</w:t>
      </w:r>
      <w:r w:rsidRPr="00821DC8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>, il questionario disponibile al seguente link:</w:t>
      </w:r>
    </w:p>
    <w:p w14:paraId="1EC0C553" w14:textId="77777777" w:rsidR="00821DC8" w:rsidRPr="00821DC8" w:rsidRDefault="00821DC8" w:rsidP="00821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</w:pPr>
      <w:hyperlink r:id="rId7" w:history="1">
        <w:r w:rsidRPr="00821DC8">
          <w:rPr>
            <w:rFonts w:ascii="Aptos" w:eastAsia="Times New Roman" w:hAnsi="Aptos"/>
            <w:b/>
            <w:i/>
            <w:iCs/>
            <w:color w:val="0563C1"/>
            <w:kern w:val="0"/>
            <w:sz w:val="24"/>
            <w:szCs w:val="24"/>
            <w:u w:val="single"/>
            <w:lang w:eastAsia="it-IT"/>
          </w:rPr>
          <w:t>https://w.o</w:t>
        </w:r>
        <w:r w:rsidRPr="00821DC8">
          <w:rPr>
            <w:rFonts w:ascii="Aptos" w:eastAsia="Times New Roman" w:hAnsi="Aptos"/>
            <w:b/>
            <w:i/>
            <w:iCs/>
            <w:color w:val="0563C1"/>
            <w:kern w:val="0"/>
            <w:sz w:val="24"/>
            <w:szCs w:val="24"/>
            <w:u w:val="single"/>
            <w:lang w:eastAsia="it-IT"/>
          </w:rPr>
          <w:t>pinioni.net/w6/surveytk.php?proj=686232&amp;lang=it</w:t>
        </w:r>
      </w:hyperlink>
      <w:r w:rsidRPr="00821DC8">
        <w:rPr>
          <w:rFonts w:ascii="Aptos" w:eastAsia="Times New Roman" w:hAnsi="Aptos"/>
          <w:b/>
          <w:i/>
          <w:iCs/>
          <w:kern w:val="0"/>
          <w:sz w:val="24"/>
          <w:szCs w:val="24"/>
          <w:lang w:eastAsia="it-IT"/>
        </w:rPr>
        <w:t>.</w:t>
      </w:r>
    </w:p>
    <w:p w14:paraId="645EB873" w14:textId="77777777" w:rsidR="00821DC8" w:rsidRPr="00821DC8" w:rsidRDefault="00821DC8" w:rsidP="00821DC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</w:p>
    <w:p w14:paraId="20D6EF91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bookmarkStart w:id="0" w:name="_Hlk225953006"/>
      <w:r w:rsidRPr="00821DC8">
        <w:rPr>
          <w:rFonts w:ascii="Aptos" w:eastAsia="Times New Roman" w:hAnsi="Aptos"/>
          <w:kern w:val="0"/>
          <w:lang w:eastAsia="it-IT"/>
        </w:rPr>
        <w:t xml:space="preserve">Federfarma ha avviato, in collaborazione con la società di ricerca Pepe </w:t>
      </w:r>
      <w:proofErr w:type="spellStart"/>
      <w:r w:rsidRPr="00821DC8">
        <w:rPr>
          <w:rFonts w:ascii="Aptos" w:eastAsia="Times New Roman" w:hAnsi="Aptos"/>
          <w:kern w:val="0"/>
          <w:lang w:eastAsia="it-IT"/>
        </w:rPr>
        <w:t>Research</w:t>
      </w:r>
      <w:proofErr w:type="spellEnd"/>
      <w:r w:rsidRPr="00821DC8">
        <w:rPr>
          <w:rFonts w:ascii="Aptos" w:eastAsia="Times New Roman" w:hAnsi="Aptos"/>
          <w:kern w:val="0"/>
          <w:lang w:eastAsia="it-IT"/>
        </w:rPr>
        <w:t>, l’indagine “Comunicazione Federfarma: cosa funziona, cosa no. Il punto di vista delle farmacie”, con l’obiettivo di rilevare il grado di interesse e coinvolgimento delle farmacie rispetto ad alcune campagne di comunicazione, educazione sanitaria e prevenzione promosse recentemente. L’indagine è volta anche a sondare il grado di conoscenza e apprezzamento dei vari strumenti che Federfarma utilizza per comunicare con le farmacie.</w:t>
      </w:r>
    </w:p>
    <w:p w14:paraId="5E0B8516" w14:textId="3148B959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eastAsia="Times New Roman" w:hAnsi="Aptos"/>
          <w:kern w:val="0"/>
          <w:lang w:eastAsia="it-IT"/>
        </w:rPr>
        <w:t xml:space="preserve">Le farmacie sono invitate a compilare, </w:t>
      </w:r>
      <w:r w:rsidRPr="00821DC8">
        <w:rPr>
          <w:rFonts w:ascii="Aptos" w:eastAsia="Times New Roman" w:hAnsi="Aptos"/>
          <w:b/>
          <w:bCs/>
          <w:kern w:val="0"/>
          <w:lang w:eastAsia="it-IT"/>
        </w:rPr>
        <w:t>entro il 18 aprile 2026</w:t>
      </w:r>
      <w:r w:rsidRPr="00821DC8">
        <w:rPr>
          <w:rFonts w:ascii="Aptos" w:eastAsia="Times New Roman" w:hAnsi="Aptos"/>
          <w:kern w:val="0"/>
          <w:lang w:eastAsia="it-IT"/>
        </w:rPr>
        <w:t xml:space="preserve">, il questionario disponibile al seguente link </w:t>
      </w:r>
      <w:hyperlink r:id="rId8" w:history="1">
        <w:r w:rsidRPr="00821DC8">
          <w:rPr>
            <w:rFonts w:ascii="Aptos" w:eastAsia="Times New Roman" w:hAnsi="Aptos"/>
            <w:color w:val="0563C1"/>
            <w:kern w:val="0"/>
            <w:u w:val="single"/>
            <w:lang w:eastAsia="it-IT"/>
          </w:rPr>
          <w:t>https://w</w:t>
        </w:r>
        <w:r w:rsidRPr="00821DC8">
          <w:rPr>
            <w:rFonts w:ascii="Aptos" w:eastAsia="Times New Roman" w:hAnsi="Aptos"/>
            <w:color w:val="0563C1"/>
            <w:kern w:val="0"/>
            <w:u w:val="single"/>
            <w:lang w:eastAsia="it-IT"/>
          </w:rPr>
          <w:t>.opinioni.net/w6/surveytk.php?proj=686232&amp;lang=it</w:t>
        </w:r>
      </w:hyperlink>
      <w:r w:rsidRPr="00821DC8">
        <w:rPr>
          <w:rFonts w:ascii="Aptos" w:eastAsia="Times New Roman" w:hAnsi="Aptos"/>
          <w:kern w:val="0"/>
          <w:lang w:eastAsia="it-IT"/>
        </w:rPr>
        <w:t xml:space="preserve"> e nella sezione ad accesso riservato del sito </w:t>
      </w:r>
      <w:hyperlink r:id="rId9" w:history="1">
        <w:r w:rsidRPr="00821DC8">
          <w:rPr>
            <w:rFonts w:ascii="Aptos" w:eastAsia="Times New Roman" w:hAnsi="Aptos"/>
            <w:color w:val="0563C1"/>
            <w:kern w:val="0"/>
            <w:u w:val="single"/>
            <w:lang w:eastAsia="it-IT"/>
          </w:rPr>
          <w:t>w</w:t>
        </w:r>
        <w:r w:rsidRPr="00821DC8">
          <w:rPr>
            <w:rFonts w:ascii="Aptos" w:eastAsia="Times New Roman" w:hAnsi="Aptos"/>
            <w:color w:val="0563C1"/>
            <w:kern w:val="0"/>
            <w:u w:val="single"/>
            <w:lang w:eastAsia="it-IT"/>
          </w:rPr>
          <w:t>ww.federfarma.it</w:t>
        </w:r>
      </w:hyperlink>
      <w:r w:rsidRPr="00821DC8">
        <w:rPr>
          <w:rFonts w:ascii="Aptos" w:eastAsia="Times New Roman" w:hAnsi="Aptos"/>
          <w:kern w:val="0"/>
          <w:lang w:eastAsia="it-IT"/>
        </w:rPr>
        <w:t>, raggiungibile anche dalla home page.</w:t>
      </w:r>
    </w:p>
    <w:p w14:paraId="7AFD7508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7F13D" wp14:editId="67DE556C">
                <wp:simplePos x="0" y="0"/>
                <wp:positionH relativeFrom="column">
                  <wp:posOffset>5083175</wp:posOffset>
                </wp:positionH>
                <wp:positionV relativeFrom="paragraph">
                  <wp:posOffset>1717040</wp:posOffset>
                </wp:positionV>
                <wp:extent cx="944245" cy="211455"/>
                <wp:effectExtent l="73025" t="50165" r="40005" b="81280"/>
                <wp:wrapNone/>
                <wp:docPr id="16599474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211455"/>
                        </a:xfrm>
                        <a:prstGeom prst="leftArrow">
                          <a:avLst>
                            <a:gd name="adj1" fmla="val 50000"/>
                            <a:gd name="adj2" fmla="val 11163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A062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" o:spid="_x0000_s1026" type="#_x0000_t66" style="position:absolute;margin-left:400.25pt;margin-top:135.2pt;width:74.3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" fillcolor="#ed7d31" strokeweight="3pt">
                <v:shadow on="t" color="#823b0b" opacity=".5" offset="1pt"/>
              </v:shape>
            </w:pict>
          </mc:Fallback>
        </mc:AlternateContent>
      </w:r>
      <w:r w:rsidRPr="00821DC8">
        <w:rPr>
          <w:noProof/>
        </w:rPr>
        <w:drawing>
          <wp:inline distT="0" distB="0" distL="0" distR="0" wp14:anchorId="57800D24" wp14:editId="6684F00C">
            <wp:extent cx="3541395" cy="2374900"/>
            <wp:effectExtent l="0" t="0" r="1905" b="635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952767B" w14:textId="77777777" w:rsid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textAlignment w:val="baseline"/>
        <w:rPr>
          <w:rFonts w:ascii="Aptos" w:eastAsia="Times New Roman" w:hAnsi="Aptos"/>
          <w:noProof/>
          <w:kern w:val="0"/>
          <w:lang w:eastAsia="it-IT"/>
        </w:rPr>
        <w:sectPr w:rsidR="00821DC8" w:rsidSect="009B24D4">
          <w:headerReference w:type="default" r:id="rId11"/>
          <w:footerReference w:type="default" r:id="rId12"/>
          <w:pgSz w:w="11906" w:h="16838" w:code="9"/>
          <w:pgMar w:top="1418" w:right="1134" w:bottom="567" w:left="1134" w:header="2268" w:footer="567" w:gutter="0"/>
          <w:cols w:space="708"/>
          <w:docGrid w:linePitch="360"/>
        </w:sectPr>
      </w:pPr>
    </w:p>
    <w:p w14:paraId="687F9E27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textAlignment w:val="baseline"/>
        <w:rPr>
          <w:rFonts w:ascii="Aptos" w:eastAsia="Times New Roman" w:hAnsi="Aptos"/>
          <w:noProof/>
          <w:kern w:val="0"/>
          <w:lang w:eastAsia="it-IT"/>
        </w:rPr>
      </w:pPr>
    </w:p>
    <w:p w14:paraId="02E32DE4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center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eastAsia="Times New Roman" w:hAnsi="Aptos"/>
          <w:noProof/>
          <w:kern w:val="0"/>
          <w:lang w:eastAsia="it-IT"/>
        </w:rPr>
        <w:drawing>
          <wp:inline distT="0" distB="0" distL="0" distR="0" wp14:anchorId="14F9F1A0" wp14:editId="53B744DD">
            <wp:extent cx="4251325" cy="3364230"/>
            <wp:effectExtent l="0" t="0" r="0" b="762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430A2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7EAAA884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eastAsia="Times New Roman" w:hAnsi="Aptos"/>
          <w:kern w:val="0"/>
          <w:lang w:eastAsia="it-IT"/>
        </w:rPr>
        <w:t xml:space="preserve">I risultati dell’indagine forniranno a Federfarma indicazioni utili per rendere più semplice ed efficace la partecipazione delle farmacie alle future campagne di sensibilizzazione e di prevenzione rivolte alla popolazione. </w:t>
      </w:r>
    </w:p>
    <w:p w14:paraId="740FD5D9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eastAsia="Times New Roman" w:hAnsi="Aptos"/>
          <w:kern w:val="0"/>
          <w:lang w:eastAsia="it-IT"/>
        </w:rPr>
        <w:t xml:space="preserve">Gli esiti del sondaggio contribuiranno inoltre a migliorare la qualità e l’utilità dei contenuti e dei canali di comunicazione rivolti agli associati. </w:t>
      </w:r>
    </w:p>
    <w:p w14:paraId="1E8BD674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eastAsia="Times New Roman" w:hAnsi="Aptos"/>
          <w:kern w:val="0"/>
          <w:lang w:eastAsia="it-IT"/>
        </w:rPr>
        <w:t>Le Organizzazioni in indirizzo sono invitate a dare massima diffusione ai contenuti della presente circolare, in modo da favorire il maggior numero possibile di risposte da parte delle farmacie.</w:t>
      </w:r>
    </w:p>
    <w:p w14:paraId="75AED3EA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eastAsia="Times New Roman" w:hAnsi="Aptos"/>
          <w:kern w:val="0"/>
          <w:lang w:eastAsia="it-IT"/>
        </w:rPr>
        <w:t>Ringraziando sin d’ora per la collaborazione, si inviano cordiali saluti.</w:t>
      </w:r>
    </w:p>
    <w:p w14:paraId="4F04A58D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005001A5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eastAsia="Times New Roman" w:hAnsi="Aptos"/>
          <w:kern w:val="0"/>
          <w:lang w:eastAsia="it-IT"/>
        </w:rPr>
        <w:tab/>
        <w:t>IL SEGRETARIO</w:t>
      </w:r>
      <w:r w:rsidRPr="00821DC8">
        <w:rPr>
          <w:rFonts w:ascii="Aptos" w:eastAsia="Times New Roman" w:hAnsi="Aptos"/>
          <w:kern w:val="0"/>
          <w:lang w:eastAsia="it-IT"/>
        </w:rPr>
        <w:tab/>
        <w:t>IL PRESIDENTE</w:t>
      </w:r>
    </w:p>
    <w:p w14:paraId="185BCE3E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821DC8">
        <w:rPr>
          <w:rFonts w:ascii="Aptos" w:eastAsia="Times New Roman" w:hAnsi="Aptos"/>
          <w:kern w:val="0"/>
          <w:lang w:eastAsia="it-IT"/>
        </w:rPr>
        <w:tab/>
        <w:t>Dott. Michele PELLEGRINI CALACE</w:t>
      </w:r>
      <w:r w:rsidRPr="00821DC8">
        <w:rPr>
          <w:rFonts w:ascii="Aptos" w:eastAsia="Times New Roman" w:hAnsi="Aptos"/>
          <w:kern w:val="0"/>
          <w:lang w:eastAsia="it-IT"/>
        </w:rPr>
        <w:tab/>
        <w:t>Dott. Marco COSSOLO</w:t>
      </w:r>
    </w:p>
    <w:p w14:paraId="1503D5F4" w14:textId="77777777" w:rsidR="00821DC8" w:rsidRPr="00821DC8" w:rsidRDefault="00821DC8" w:rsidP="00821DC8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4F33A0AD" w14:textId="77777777" w:rsidR="00821DC8" w:rsidRPr="00821DC8" w:rsidRDefault="00821DC8" w:rsidP="00821D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i/>
          <w:kern w:val="0"/>
          <w:lang w:eastAsia="it-IT"/>
        </w:rPr>
      </w:pPr>
      <w:r w:rsidRPr="00821DC8">
        <w:rPr>
          <w:rFonts w:ascii="Aptos" w:eastAsia="Times New Roman" w:hAnsi="Aptos"/>
          <w:i/>
          <w:kern w:val="0"/>
          <w:lang w:eastAsia="it-IT"/>
        </w:rPr>
        <w:t xml:space="preserve">Questa circolare viene resa disponibile anche per le farmacie sul sito internet www.federfarma.it contemporaneamente all’inoltro tramite e-mail alle organizzazioni territoriali. Il Contenuto della circolare è riservato alle organizzazioni territoriali di Federfarma e alle farmacie aderenti e non può essere pubblicato o diffuso, in tutto o in parte, senza l’autorizzazione di Federfarma nazionale. </w:t>
      </w:r>
    </w:p>
    <w:p w14:paraId="741C6BB4" w14:textId="021ABED4" w:rsidR="00FA6104" w:rsidRPr="00FA6104" w:rsidRDefault="00FA6104" w:rsidP="009B24D4">
      <w:pPr>
        <w:tabs>
          <w:tab w:val="center" w:pos="2694"/>
          <w:tab w:val="center" w:pos="6096"/>
        </w:tabs>
        <w:overflowPunct w:val="0"/>
        <w:autoSpaceDE w:val="0"/>
        <w:autoSpaceDN w:val="0"/>
        <w:adjustRightInd w:val="0"/>
        <w:spacing w:before="240" w:after="0" w:line="240" w:lineRule="auto"/>
        <w:rPr>
          <w:rFonts w:ascii="Aptos" w:eastAsia="Times New Roman" w:hAnsi="Aptos"/>
          <w:kern w:val="0"/>
          <w:lang w:eastAsia="it-IT"/>
        </w:rPr>
      </w:pPr>
    </w:p>
    <w:p w14:paraId="770C891D" w14:textId="77777777" w:rsidR="00D928B8" w:rsidRDefault="00D928B8" w:rsidP="00D928B8">
      <w:pPr>
        <w:tabs>
          <w:tab w:val="left" w:pos="1276"/>
        </w:tabs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1028E73F" w14:textId="0C3C1FED" w:rsidR="009B24D4" w:rsidRDefault="009B24D4" w:rsidP="009B24D4">
      <w:pPr>
        <w:tabs>
          <w:tab w:val="left" w:pos="2550"/>
        </w:tabs>
        <w:rPr>
          <w:rFonts w:ascii="Aptos" w:eastAsia="Times New Roman" w:hAnsi="Aptos"/>
          <w:lang w:eastAsia="it-IT"/>
        </w:rPr>
      </w:pPr>
      <w:r>
        <w:rPr>
          <w:rFonts w:ascii="Aptos" w:eastAsia="Times New Roman" w:hAnsi="Aptos"/>
          <w:lang w:eastAsia="it-IT"/>
        </w:rPr>
        <w:tab/>
      </w:r>
    </w:p>
    <w:p w14:paraId="3938DF50" w14:textId="77777777" w:rsidR="00821DC8" w:rsidRPr="00821DC8" w:rsidRDefault="00821DC8" w:rsidP="00821DC8">
      <w:pPr>
        <w:rPr>
          <w:rFonts w:ascii="Aptos" w:eastAsia="Times New Roman" w:hAnsi="Aptos"/>
          <w:lang w:eastAsia="it-IT"/>
        </w:rPr>
      </w:pPr>
    </w:p>
    <w:p w14:paraId="6ABF8D11" w14:textId="77777777" w:rsidR="00821DC8" w:rsidRPr="00821DC8" w:rsidRDefault="00821DC8" w:rsidP="00821DC8">
      <w:pPr>
        <w:rPr>
          <w:rFonts w:ascii="Aptos" w:eastAsia="Times New Roman" w:hAnsi="Aptos"/>
          <w:lang w:eastAsia="it-IT"/>
        </w:rPr>
      </w:pPr>
    </w:p>
    <w:p w14:paraId="2ACBE5A6" w14:textId="77777777" w:rsidR="00821DC8" w:rsidRPr="00821DC8" w:rsidRDefault="00821DC8" w:rsidP="00821DC8">
      <w:pPr>
        <w:rPr>
          <w:rFonts w:ascii="Aptos" w:eastAsia="Times New Roman" w:hAnsi="Aptos"/>
          <w:lang w:eastAsia="it-IT"/>
        </w:rPr>
      </w:pPr>
    </w:p>
    <w:p w14:paraId="0AE48626" w14:textId="7BFB0F88" w:rsidR="00821DC8" w:rsidRPr="00821DC8" w:rsidRDefault="00821DC8" w:rsidP="00821DC8">
      <w:pPr>
        <w:tabs>
          <w:tab w:val="left" w:pos="4148"/>
        </w:tabs>
        <w:rPr>
          <w:rFonts w:ascii="Aptos" w:eastAsia="Times New Roman" w:hAnsi="Aptos"/>
          <w:lang w:eastAsia="it-IT"/>
        </w:rPr>
      </w:pPr>
      <w:r>
        <w:rPr>
          <w:rFonts w:ascii="Aptos" w:eastAsia="Times New Roman" w:hAnsi="Aptos"/>
          <w:lang w:eastAsia="it-IT"/>
        </w:rPr>
        <w:tab/>
      </w:r>
    </w:p>
    <w:sectPr w:rsidR="00821DC8" w:rsidRPr="00821DC8" w:rsidSect="00821DC8">
      <w:headerReference w:type="default" r:id="rId14"/>
      <w:footerReference w:type="default" r:id="rId15"/>
      <w:pgSz w:w="11906" w:h="16838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7F08" w14:textId="77777777" w:rsidR="00E35A6B" w:rsidRDefault="00E35A6B" w:rsidP="006D20D2">
      <w:pPr>
        <w:spacing w:after="0" w:line="240" w:lineRule="auto"/>
      </w:pPr>
      <w:r>
        <w:separator/>
      </w:r>
    </w:p>
  </w:endnote>
  <w:endnote w:type="continuationSeparator" w:id="0">
    <w:p w14:paraId="4E9ABF16" w14:textId="77777777" w:rsidR="00E35A6B" w:rsidRDefault="00E35A6B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D62" w14:textId="77777777" w:rsidR="005178DF" w:rsidRPr="00DE7F7D" w:rsidRDefault="005178DF" w:rsidP="00F66984">
    <w:pPr>
      <w:spacing w:after="0" w:line="240" w:lineRule="auto"/>
      <w:jc w:val="center"/>
      <w:rPr>
        <w:rFonts w:ascii="Aptos" w:hAnsi="Aptos" w:cs="Calibri"/>
        <w:color w:val="7F7F7F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  <w:r w:rsidR="00F66984">
      <w:rPr>
        <w:rFonts w:ascii="Aptos" w:hAnsi="Aptos" w:cs="Calibri"/>
        <w:b/>
        <w:color w:val="404040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00185 Roma (RM)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06 70380.1</w:t>
    </w:r>
  </w:p>
  <w:p w14:paraId="63C0019D" w14:textId="77777777" w:rsidR="006D20D2" w:rsidRPr="00DE7F7D" w:rsidRDefault="005178DF" w:rsidP="00F66984">
    <w:pPr>
      <w:spacing w:after="0" w:line="240" w:lineRule="auto"/>
      <w:jc w:val="center"/>
      <w:rPr>
        <w:rFonts w:ascii="Aptos" w:hAnsi="Aptos" w:cs="Calibri"/>
        <w:b/>
        <w:bCs/>
        <w:color w:val="404040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96E9" w14:textId="42B72ACE" w:rsidR="00821DC8" w:rsidRPr="00821DC8" w:rsidRDefault="00821DC8" w:rsidP="00821D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FD77" w14:textId="77777777" w:rsidR="00E35A6B" w:rsidRDefault="00E35A6B" w:rsidP="006D20D2">
      <w:pPr>
        <w:spacing w:after="0" w:line="240" w:lineRule="auto"/>
      </w:pPr>
      <w:r>
        <w:separator/>
      </w:r>
    </w:p>
  </w:footnote>
  <w:footnote w:type="continuationSeparator" w:id="0">
    <w:p w14:paraId="1F037DF8" w14:textId="77777777" w:rsidR="00E35A6B" w:rsidRDefault="00E35A6B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E7F4" w14:textId="0877C56B" w:rsidR="006D20D2" w:rsidRDefault="004B13F8" w:rsidP="00F66984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5B11D93" wp14:editId="4F0B8846">
          <wp:simplePos x="0" y="0"/>
          <wp:positionH relativeFrom="margin">
            <wp:align>center</wp:align>
          </wp:positionH>
          <wp:positionV relativeFrom="paragraph">
            <wp:posOffset>-1032510</wp:posOffset>
          </wp:positionV>
          <wp:extent cx="2879725" cy="1069340"/>
          <wp:effectExtent l="0" t="0" r="0" b="0"/>
          <wp:wrapNone/>
          <wp:docPr id="798262888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1" t="-606" r="-89" b="-1393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AA54" w14:textId="68BA5947" w:rsidR="00821DC8" w:rsidRDefault="00821DC8" w:rsidP="00F66984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905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C3056"/>
    <w:rsid w:val="000C4F6A"/>
    <w:rsid w:val="000E3B5A"/>
    <w:rsid w:val="002210DB"/>
    <w:rsid w:val="002E4B6F"/>
    <w:rsid w:val="00356421"/>
    <w:rsid w:val="00367C90"/>
    <w:rsid w:val="00376E11"/>
    <w:rsid w:val="00395323"/>
    <w:rsid w:val="003F4AF7"/>
    <w:rsid w:val="004137CF"/>
    <w:rsid w:val="00414176"/>
    <w:rsid w:val="00426098"/>
    <w:rsid w:val="0044000C"/>
    <w:rsid w:val="004B13F8"/>
    <w:rsid w:val="005178DF"/>
    <w:rsid w:val="0053774E"/>
    <w:rsid w:val="0058213E"/>
    <w:rsid w:val="00582879"/>
    <w:rsid w:val="00635F85"/>
    <w:rsid w:val="006438E8"/>
    <w:rsid w:val="00664D7E"/>
    <w:rsid w:val="006D20D2"/>
    <w:rsid w:val="00710668"/>
    <w:rsid w:val="00737C23"/>
    <w:rsid w:val="007849A9"/>
    <w:rsid w:val="007B3246"/>
    <w:rsid w:val="007B347E"/>
    <w:rsid w:val="007F7F98"/>
    <w:rsid w:val="008119E9"/>
    <w:rsid w:val="00821DC8"/>
    <w:rsid w:val="00842952"/>
    <w:rsid w:val="0089317A"/>
    <w:rsid w:val="00893DCD"/>
    <w:rsid w:val="008F5F4D"/>
    <w:rsid w:val="008F6974"/>
    <w:rsid w:val="009472CE"/>
    <w:rsid w:val="009B062F"/>
    <w:rsid w:val="009B24D4"/>
    <w:rsid w:val="009C09A6"/>
    <w:rsid w:val="009C76FC"/>
    <w:rsid w:val="009E4229"/>
    <w:rsid w:val="00A21541"/>
    <w:rsid w:val="00A53B28"/>
    <w:rsid w:val="00B01D6A"/>
    <w:rsid w:val="00B42A5D"/>
    <w:rsid w:val="00CD3456"/>
    <w:rsid w:val="00D928B8"/>
    <w:rsid w:val="00DE7F7D"/>
    <w:rsid w:val="00DF0BA5"/>
    <w:rsid w:val="00DF1F16"/>
    <w:rsid w:val="00DF3C2D"/>
    <w:rsid w:val="00DF7FDF"/>
    <w:rsid w:val="00E1587B"/>
    <w:rsid w:val="00E35A6B"/>
    <w:rsid w:val="00E6306D"/>
    <w:rsid w:val="00EA272D"/>
    <w:rsid w:val="00EC1D3C"/>
    <w:rsid w:val="00ED6B51"/>
    <w:rsid w:val="00F0326E"/>
    <w:rsid w:val="00F66984"/>
    <w:rsid w:val="00F9317B"/>
    <w:rsid w:val="00FA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55253A5"/>
  <w15:chartTrackingRefBased/>
  <w15:docId w15:val="{D92DE87C-C527-4523-9852-CF295E8D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opinioni.net/w6/surveytk.php?proj=686232&amp;lang=i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.opinioni.net/w6/surveytk.php?proj=686232&amp;lang=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federfarma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Gianluca Casponi</cp:lastModifiedBy>
  <cp:revision>2</cp:revision>
  <dcterms:created xsi:type="dcterms:W3CDTF">2026-04-08T13:39:00Z</dcterms:created>
  <dcterms:modified xsi:type="dcterms:W3CDTF">2026-04-08T13:39:00Z</dcterms:modified>
</cp:coreProperties>
</file>