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23BD" w14:textId="77777777" w:rsidR="00646D15" w:rsidRPr="00B43E85" w:rsidRDefault="00646D15" w:rsidP="0065745D">
      <w:pPr>
        <w:tabs>
          <w:tab w:val="left" w:pos="1276"/>
        </w:tabs>
        <w:spacing w:after="0" w:line="240" w:lineRule="auto"/>
        <w:rPr>
          <w:rFonts w:ascii="Aptos" w:hAnsi="Aptos" w:cs="Calibri"/>
        </w:rPr>
      </w:pPr>
    </w:p>
    <w:p w14:paraId="55E1028E" w14:textId="4E8FAE39" w:rsidR="00582879" w:rsidRPr="00B43E85" w:rsidRDefault="00582879" w:rsidP="00F03068">
      <w:pPr>
        <w:tabs>
          <w:tab w:val="left" w:pos="1276"/>
        </w:tabs>
        <w:spacing w:after="0" w:line="240" w:lineRule="auto"/>
        <w:rPr>
          <w:rFonts w:ascii="Aptos" w:hAnsi="Aptos" w:cs="Calibri"/>
        </w:rPr>
      </w:pPr>
      <w:r w:rsidRPr="00B43E85">
        <w:rPr>
          <w:rFonts w:ascii="Aptos" w:hAnsi="Aptos" w:cs="Calibri"/>
        </w:rPr>
        <w:t>Roma,</w:t>
      </w:r>
      <w:r w:rsidR="00A53B28" w:rsidRPr="00B43E85">
        <w:rPr>
          <w:rFonts w:ascii="Aptos" w:hAnsi="Aptos" w:cs="Calibri"/>
        </w:rPr>
        <w:tab/>
      </w:r>
      <w:r w:rsidR="0065745D" w:rsidRPr="00B43E85">
        <w:rPr>
          <w:rFonts w:ascii="Aptos" w:hAnsi="Aptos" w:cs="Calibri"/>
        </w:rPr>
        <w:tab/>
      </w:r>
      <w:r w:rsidR="00F03068" w:rsidRPr="00B43E85">
        <w:rPr>
          <w:rFonts w:ascii="Aptos" w:hAnsi="Aptos" w:cs="Calibri"/>
        </w:rPr>
        <w:t xml:space="preserve">14 aprile 2026 </w:t>
      </w:r>
    </w:p>
    <w:p w14:paraId="39BB31F4" w14:textId="3FE6DAAF" w:rsidR="00FB38F4" w:rsidRPr="00B43E85" w:rsidRDefault="00582879" w:rsidP="00F03068">
      <w:pPr>
        <w:pStyle w:val="Titolo6"/>
        <w:spacing w:before="0" w:line="240" w:lineRule="auto"/>
        <w:rPr>
          <w:rFonts w:ascii="Aptos" w:hAnsi="Aptos"/>
          <w:i w:val="0"/>
          <w:iCs w:val="0"/>
          <w:color w:val="auto"/>
          <w:kern w:val="0"/>
          <w:lang w:eastAsia="it-IT"/>
        </w:rPr>
      </w:pPr>
      <w:r w:rsidRPr="00B43E85">
        <w:rPr>
          <w:rFonts w:ascii="Aptos" w:hAnsi="Aptos" w:cs="Calibri"/>
        </w:rPr>
        <w:t>Uff.-Prot. n°</w:t>
      </w:r>
      <w:r w:rsidR="0065745D" w:rsidRPr="00B43E85">
        <w:rPr>
          <w:rFonts w:ascii="Aptos" w:hAnsi="Aptos" w:cs="Calibri"/>
        </w:rPr>
        <w:t xml:space="preserve"> </w:t>
      </w:r>
      <w:r w:rsidR="0065745D" w:rsidRPr="00B43E85">
        <w:rPr>
          <w:rFonts w:ascii="Aptos" w:hAnsi="Aptos" w:cs="Calibri"/>
        </w:rPr>
        <w:tab/>
      </w:r>
      <w:r w:rsidR="00FB38F4" w:rsidRPr="00B43E85">
        <w:rPr>
          <w:rFonts w:ascii="Aptos" w:hAnsi="Aptos"/>
          <w:i w:val="0"/>
          <w:iCs w:val="0"/>
          <w:color w:val="auto"/>
          <w:kern w:val="0"/>
          <w:lang w:eastAsia="it-IT"/>
        </w:rPr>
        <w:t>UE.AA</w:t>
      </w:r>
      <w:r w:rsidR="00F03068" w:rsidRPr="00B43E85">
        <w:rPr>
          <w:rFonts w:ascii="Aptos" w:hAnsi="Aptos"/>
          <w:i w:val="0"/>
          <w:iCs w:val="0"/>
          <w:color w:val="auto"/>
          <w:kern w:val="0"/>
          <w:lang w:eastAsia="it-IT"/>
        </w:rPr>
        <w:t>/5703/134/F7/PE</w:t>
      </w:r>
    </w:p>
    <w:p w14:paraId="6893543E" w14:textId="7049AB12" w:rsidR="00FB38F4" w:rsidRPr="00FB38F4" w:rsidRDefault="00FB38F4" w:rsidP="00F03068">
      <w:pPr>
        <w:keepNext/>
        <w:overflowPunct w:val="0"/>
        <w:autoSpaceDE w:val="0"/>
        <w:autoSpaceDN w:val="0"/>
        <w:adjustRightInd w:val="0"/>
        <w:spacing w:after="0" w:line="240" w:lineRule="auto"/>
        <w:textAlignment w:val="baseline"/>
        <w:outlineLvl w:val="3"/>
        <w:rPr>
          <w:rFonts w:ascii="Aptos" w:eastAsia="Times New Roman" w:hAnsi="Aptos"/>
          <w:b/>
          <w:bCs/>
          <w:kern w:val="0"/>
          <w:lang w:eastAsia="it-IT"/>
        </w:rPr>
      </w:pPr>
      <w:r w:rsidRPr="00B43E85">
        <w:rPr>
          <w:rFonts w:ascii="Aptos" w:hAnsi="Aptos" w:cs="Calibri"/>
        </w:rPr>
        <w:t>Oggetto:</w:t>
      </w:r>
      <w:r w:rsidRPr="00B43E85">
        <w:rPr>
          <w:rFonts w:ascii="Aptos" w:hAnsi="Aptos" w:cs="Calibri"/>
        </w:rPr>
        <w:tab/>
      </w:r>
      <w:r w:rsidRPr="00FB38F4">
        <w:rPr>
          <w:rFonts w:ascii="Aptos" w:eastAsia="Times New Roman" w:hAnsi="Aptos"/>
          <w:b/>
          <w:bCs/>
          <w:kern w:val="0"/>
          <w:lang w:eastAsia="it-IT"/>
        </w:rPr>
        <w:t xml:space="preserve">Determine AIFA </w:t>
      </w:r>
      <w:proofErr w:type="gramStart"/>
      <w:r w:rsidRPr="00FB38F4">
        <w:rPr>
          <w:rFonts w:ascii="Aptos" w:eastAsia="Times New Roman" w:hAnsi="Aptos"/>
          <w:b/>
          <w:bCs/>
          <w:kern w:val="0"/>
          <w:lang w:eastAsia="it-IT"/>
        </w:rPr>
        <w:t>1 aprile</w:t>
      </w:r>
      <w:proofErr w:type="gramEnd"/>
      <w:r w:rsidRPr="00FB38F4">
        <w:rPr>
          <w:rFonts w:ascii="Aptos" w:eastAsia="Times New Roman" w:hAnsi="Aptos"/>
          <w:b/>
          <w:bCs/>
          <w:kern w:val="0"/>
          <w:lang w:eastAsia="it-IT"/>
        </w:rPr>
        <w:t xml:space="preserve"> 2026 -</w:t>
      </w:r>
    </w:p>
    <w:p w14:paraId="7713AB6E" w14:textId="77777777" w:rsidR="00FB38F4" w:rsidRPr="00FB38F4" w:rsidRDefault="00FB38F4" w:rsidP="00F03068">
      <w:pPr>
        <w:keepNext/>
        <w:tabs>
          <w:tab w:val="left" w:pos="1418"/>
        </w:tabs>
        <w:overflowPunct w:val="0"/>
        <w:autoSpaceDE w:val="0"/>
        <w:autoSpaceDN w:val="0"/>
        <w:adjustRightInd w:val="0"/>
        <w:spacing w:after="0" w:line="240" w:lineRule="auto"/>
        <w:ind w:left="708" w:firstLine="708"/>
        <w:textAlignment w:val="baseline"/>
        <w:outlineLvl w:val="3"/>
        <w:rPr>
          <w:rFonts w:ascii="Aptos" w:eastAsia="Times New Roman" w:hAnsi="Aptos"/>
          <w:b/>
          <w:bCs/>
          <w:kern w:val="0"/>
          <w:u w:val="single"/>
          <w:lang w:eastAsia="it-IT"/>
        </w:rPr>
      </w:pPr>
      <w:r w:rsidRPr="00FB38F4">
        <w:rPr>
          <w:rFonts w:ascii="Aptos" w:eastAsia="Times New Roman" w:hAnsi="Aptos"/>
          <w:b/>
          <w:bCs/>
          <w:kern w:val="0"/>
          <w:u w:val="single"/>
          <w:lang w:eastAsia="it-IT"/>
        </w:rPr>
        <w:t>Abrogazione Nota 11 e 84.</w:t>
      </w:r>
    </w:p>
    <w:p w14:paraId="48A4A428" w14:textId="77777777" w:rsidR="00FB38F4" w:rsidRPr="00FB38F4" w:rsidRDefault="00FB38F4" w:rsidP="00FB38F4">
      <w:pPr>
        <w:overflowPunct w:val="0"/>
        <w:autoSpaceDE w:val="0"/>
        <w:autoSpaceDN w:val="0"/>
        <w:adjustRightInd w:val="0"/>
        <w:spacing w:after="0" w:line="240" w:lineRule="auto"/>
        <w:textAlignment w:val="baseline"/>
        <w:rPr>
          <w:rFonts w:ascii="Aptos" w:eastAsia="Times New Roman" w:hAnsi="Aptos"/>
          <w:kern w:val="0"/>
          <w:lang w:eastAsia="it-IT"/>
        </w:rPr>
      </w:pPr>
    </w:p>
    <w:p w14:paraId="6F3A5C7C" w14:textId="77777777" w:rsidR="00FB38F4" w:rsidRPr="00FB38F4" w:rsidRDefault="00FB38F4" w:rsidP="00FB38F4">
      <w:pPr>
        <w:overflowPunct w:val="0"/>
        <w:autoSpaceDE w:val="0"/>
        <w:autoSpaceDN w:val="0"/>
        <w:adjustRightInd w:val="0"/>
        <w:spacing w:after="0" w:line="240" w:lineRule="auto"/>
        <w:textAlignment w:val="baseline"/>
        <w:rPr>
          <w:rFonts w:ascii="Aptos" w:eastAsia="Times New Roman" w:hAnsi="Aptos"/>
          <w:kern w:val="0"/>
          <w:lang w:eastAsia="it-IT"/>
        </w:rPr>
      </w:pPr>
    </w:p>
    <w:p w14:paraId="2CFAE59A" w14:textId="77777777" w:rsidR="00FB38F4" w:rsidRPr="00FB38F4" w:rsidRDefault="00FB38F4" w:rsidP="00FB38F4">
      <w:pPr>
        <w:keepNext/>
        <w:overflowPunct w:val="0"/>
        <w:autoSpaceDE w:val="0"/>
        <w:autoSpaceDN w:val="0"/>
        <w:adjustRightInd w:val="0"/>
        <w:spacing w:after="0" w:line="480" w:lineRule="auto"/>
        <w:ind w:left="4508" w:firstLine="28"/>
        <w:textAlignment w:val="baseline"/>
        <w:outlineLvl w:val="3"/>
        <w:rPr>
          <w:rFonts w:ascii="Aptos" w:eastAsia="Times New Roman" w:hAnsi="Aptos"/>
          <w:kern w:val="0"/>
          <w:lang w:eastAsia="it-IT"/>
        </w:rPr>
      </w:pPr>
      <w:r w:rsidRPr="00FB38F4">
        <w:rPr>
          <w:rFonts w:ascii="Aptos" w:eastAsia="Times New Roman" w:hAnsi="Aptos"/>
          <w:kern w:val="0"/>
          <w:lang w:eastAsia="it-IT"/>
        </w:rPr>
        <w:t>ALLE ASSOCIAZIONI PROVINCIALI</w:t>
      </w:r>
    </w:p>
    <w:p w14:paraId="304715CB" w14:textId="77777777" w:rsidR="00FB38F4" w:rsidRPr="00FB38F4" w:rsidRDefault="00FB38F4" w:rsidP="00FB38F4">
      <w:pPr>
        <w:overflowPunct w:val="0"/>
        <w:autoSpaceDE w:val="0"/>
        <w:autoSpaceDN w:val="0"/>
        <w:adjustRightInd w:val="0"/>
        <w:spacing w:after="0" w:line="480" w:lineRule="auto"/>
        <w:ind w:left="4536"/>
        <w:textAlignment w:val="baseline"/>
        <w:rPr>
          <w:rFonts w:ascii="Aptos" w:eastAsia="Times New Roman" w:hAnsi="Aptos"/>
          <w:kern w:val="0"/>
          <w:lang w:eastAsia="it-IT"/>
        </w:rPr>
      </w:pPr>
      <w:r w:rsidRPr="00FB38F4">
        <w:rPr>
          <w:rFonts w:ascii="Aptos" w:eastAsia="Times New Roman" w:hAnsi="Aptos"/>
          <w:kern w:val="0"/>
          <w:lang w:eastAsia="it-IT"/>
        </w:rPr>
        <w:t>ALLE UNIONI REGIONALI</w:t>
      </w:r>
    </w:p>
    <w:p w14:paraId="321BE636" w14:textId="77777777" w:rsidR="00FB38F4" w:rsidRPr="00B43E85" w:rsidRDefault="00FB38F4" w:rsidP="00FB38F4">
      <w:pPr>
        <w:overflowPunct w:val="0"/>
        <w:autoSpaceDE w:val="0"/>
        <w:autoSpaceDN w:val="0"/>
        <w:adjustRightInd w:val="0"/>
        <w:spacing w:after="0" w:line="240" w:lineRule="auto"/>
        <w:ind w:firstLine="567"/>
        <w:jc w:val="both"/>
        <w:textAlignment w:val="baseline"/>
        <w:rPr>
          <w:rFonts w:ascii="Aptos" w:eastAsia="Times New Roman" w:hAnsi="Aptos"/>
          <w:kern w:val="0"/>
          <w:lang w:eastAsia="it-IT"/>
        </w:rPr>
      </w:pPr>
    </w:p>
    <w:p w14:paraId="08DE69EA" w14:textId="77777777" w:rsidR="00FB38F4" w:rsidRPr="00FB38F4" w:rsidRDefault="00FB38F4" w:rsidP="00FB38F4">
      <w:pPr>
        <w:overflowPunct w:val="0"/>
        <w:autoSpaceDE w:val="0"/>
        <w:autoSpaceDN w:val="0"/>
        <w:adjustRightInd w:val="0"/>
        <w:spacing w:after="0" w:line="240" w:lineRule="auto"/>
        <w:ind w:firstLine="567"/>
        <w:jc w:val="both"/>
        <w:textAlignment w:val="baseline"/>
        <w:rPr>
          <w:rFonts w:ascii="Aptos" w:eastAsia="Times New Roman" w:hAnsi="Aptos"/>
          <w:kern w:val="0"/>
          <w:lang w:eastAsia="it-IT"/>
        </w:rPr>
      </w:pPr>
    </w:p>
    <w:p w14:paraId="735B7ACF" w14:textId="77777777" w:rsidR="00FB38F4" w:rsidRPr="00FB38F4" w:rsidRDefault="00FB38F4" w:rsidP="00B43E85">
      <w:pPr>
        <w:tabs>
          <w:tab w:val="left" w:pos="1418"/>
        </w:tabs>
        <w:overflowPunct w:val="0"/>
        <w:autoSpaceDE w:val="0"/>
        <w:autoSpaceDN w:val="0"/>
        <w:adjustRightInd w:val="0"/>
        <w:spacing w:after="0" w:line="240" w:lineRule="auto"/>
        <w:ind w:firstLine="567"/>
        <w:jc w:val="both"/>
        <w:textAlignment w:val="baseline"/>
        <w:rPr>
          <w:rFonts w:ascii="Aptos" w:eastAsia="Times New Roman" w:hAnsi="Aptos"/>
          <w:kern w:val="0"/>
          <w:lang w:eastAsia="it-IT"/>
        </w:rPr>
      </w:pPr>
      <w:r w:rsidRPr="00FB38F4">
        <w:rPr>
          <w:rFonts w:ascii="Aptos" w:eastAsia="Times New Roman" w:hAnsi="Aptos"/>
          <w:kern w:val="0"/>
          <w:lang w:eastAsia="it-IT"/>
        </w:rPr>
        <w:t xml:space="preserve">Questa Federazione informa che sulla Gazzetta Ufficiale n. 84 dell’11 aprile 2026 è stata pubblicata la Determina AIFA </w:t>
      </w:r>
      <w:proofErr w:type="gramStart"/>
      <w:r w:rsidRPr="00FB38F4">
        <w:rPr>
          <w:rFonts w:ascii="Aptos" w:eastAsia="Times New Roman" w:hAnsi="Aptos"/>
          <w:kern w:val="0"/>
          <w:lang w:eastAsia="it-IT"/>
        </w:rPr>
        <w:t>1 aprile</w:t>
      </w:r>
      <w:proofErr w:type="gramEnd"/>
      <w:r w:rsidRPr="00FB38F4">
        <w:rPr>
          <w:rFonts w:ascii="Aptos" w:eastAsia="Times New Roman" w:hAnsi="Aptos"/>
          <w:kern w:val="0"/>
          <w:lang w:eastAsia="it-IT"/>
        </w:rPr>
        <w:t xml:space="preserve"> 2026 recante “Abrogazione della Nota AIFA n. 11” </w:t>
      </w:r>
      <w:r w:rsidRPr="00FB38F4">
        <w:rPr>
          <w:rFonts w:ascii="Aptos" w:eastAsia="Times New Roman" w:hAnsi="Aptos"/>
          <w:b/>
          <w:bCs/>
          <w:kern w:val="0"/>
          <w:u w:val="single"/>
          <w:lang w:eastAsia="it-IT"/>
        </w:rPr>
        <w:t>in vigore dal 12 aprile 2026</w:t>
      </w:r>
      <w:r w:rsidRPr="00FB38F4">
        <w:rPr>
          <w:rFonts w:ascii="Aptos" w:eastAsia="Times New Roman" w:hAnsi="Aptos"/>
          <w:kern w:val="0"/>
          <w:lang w:eastAsia="it-IT"/>
        </w:rPr>
        <w:t xml:space="preserve"> (allegato n. 1).</w:t>
      </w:r>
    </w:p>
    <w:p w14:paraId="17834532" w14:textId="77777777" w:rsidR="00FB38F4" w:rsidRPr="00FB38F4" w:rsidRDefault="00FB38F4" w:rsidP="00FB38F4">
      <w:pPr>
        <w:overflowPunct w:val="0"/>
        <w:autoSpaceDE w:val="0"/>
        <w:autoSpaceDN w:val="0"/>
        <w:adjustRightInd w:val="0"/>
        <w:spacing w:before="120" w:after="120" w:line="240" w:lineRule="auto"/>
        <w:ind w:firstLine="567"/>
        <w:jc w:val="both"/>
        <w:textAlignment w:val="baseline"/>
        <w:rPr>
          <w:rFonts w:ascii="Aptos" w:eastAsia="Times New Roman" w:hAnsi="Aptos"/>
          <w:kern w:val="0"/>
          <w:lang w:eastAsia="it-IT"/>
        </w:rPr>
      </w:pPr>
      <w:r w:rsidRPr="00FB38F4">
        <w:rPr>
          <w:rFonts w:ascii="Aptos" w:eastAsia="Times New Roman" w:hAnsi="Aptos"/>
          <w:kern w:val="0"/>
          <w:lang w:eastAsia="it-IT"/>
        </w:rPr>
        <w:t xml:space="preserve">La determina in oggetto ha disposto </w:t>
      </w:r>
      <w:r w:rsidRPr="00FB38F4">
        <w:rPr>
          <w:rFonts w:ascii="Aptos" w:eastAsia="Times New Roman" w:hAnsi="Aptos"/>
          <w:b/>
          <w:bCs/>
          <w:kern w:val="0"/>
          <w:u w:val="single"/>
          <w:lang w:eastAsia="it-IT"/>
        </w:rPr>
        <w:t>l’abrogazione della nota AIFA 11</w:t>
      </w:r>
      <w:r w:rsidRPr="00FB38F4">
        <w:rPr>
          <w:rFonts w:ascii="Aptos" w:eastAsia="Times New Roman" w:hAnsi="Aptos"/>
          <w:kern w:val="0"/>
          <w:lang w:eastAsia="it-IT"/>
        </w:rPr>
        <w:t>, riferita all’acido folinico.</w:t>
      </w:r>
    </w:p>
    <w:p w14:paraId="22025B85" w14:textId="77777777" w:rsidR="00FB38F4" w:rsidRPr="00FB38F4" w:rsidRDefault="00FB38F4" w:rsidP="00FB38F4">
      <w:pPr>
        <w:overflowPunct w:val="0"/>
        <w:autoSpaceDE w:val="0"/>
        <w:autoSpaceDN w:val="0"/>
        <w:adjustRightInd w:val="0"/>
        <w:spacing w:before="120" w:after="120" w:line="240" w:lineRule="auto"/>
        <w:ind w:firstLine="567"/>
        <w:jc w:val="both"/>
        <w:textAlignment w:val="baseline"/>
        <w:rPr>
          <w:rFonts w:ascii="Aptos" w:eastAsia="Times New Roman" w:hAnsi="Aptos"/>
          <w:kern w:val="0"/>
          <w:u w:val="single"/>
          <w:lang w:eastAsia="it-IT"/>
        </w:rPr>
      </w:pPr>
      <w:r w:rsidRPr="00FB38F4">
        <w:rPr>
          <w:rFonts w:ascii="Aptos" w:eastAsia="Times New Roman" w:hAnsi="Aptos"/>
          <w:b/>
          <w:bCs/>
          <w:kern w:val="0"/>
          <w:u w:val="single"/>
          <w:lang w:eastAsia="it-IT"/>
        </w:rPr>
        <w:t>Contestualmente</w:t>
      </w:r>
      <w:r w:rsidRPr="00FB38F4">
        <w:rPr>
          <w:rFonts w:ascii="Aptos" w:eastAsia="Times New Roman" w:hAnsi="Aptos"/>
          <w:kern w:val="0"/>
          <w:u w:val="single"/>
          <w:lang w:eastAsia="it-IT"/>
        </w:rPr>
        <w:t xml:space="preserve">, la determina ha disposto la </w:t>
      </w:r>
      <w:r w:rsidRPr="00FB38F4">
        <w:rPr>
          <w:rFonts w:ascii="Aptos" w:eastAsia="Times New Roman" w:hAnsi="Aptos"/>
          <w:b/>
          <w:bCs/>
          <w:kern w:val="0"/>
          <w:u w:val="single"/>
          <w:lang w:eastAsia="it-IT"/>
        </w:rPr>
        <w:t>riclassificazione in fascia C</w:t>
      </w:r>
      <w:r w:rsidRPr="00FB38F4">
        <w:rPr>
          <w:rFonts w:ascii="Aptos" w:eastAsia="Times New Roman" w:hAnsi="Aptos"/>
          <w:kern w:val="0"/>
          <w:u w:val="single"/>
          <w:lang w:eastAsia="it-IT"/>
        </w:rPr>
        <w:t xml:space="preserve"> dei seguenti medicinali a base di calcio folinato, di cui alla suddetta nota:</w:t>
      </w:r>
    </w:p>
    <w:p w14:paraId="4F7DB450" w14:textId="77777777" w:rsidR="00FB38F4" w:rsidRPr="00FB38F4" w:rsidRDefault="00FB38F4" w:rsidP="00FB38F4">
      <w:pPr>
        <w:overflowPunct w:val="0"/>
        <w:autoSpaceDE w:val="0"/>
        <w:autoSpaceDN w:val="0"/>
        <w:adjustRightInd w:val="0"/>
        <w:spacing w:before="120" w:after="120" w:line="240" w:lineRule="auto"/>
        <w:ind w:firstLine="567"/>
        <w:jc w:val="both"/>
        <w:textAlignment w:val="baseline"/>
        <w:rPr>
          <w:rFonts w:ascii="Aptos" w:eastAsia="Times New Roman" w:hAnsi="Aptos"/>
          <w:kern w:val="0"/>
          <w:lang w:eastAsia="it-IT"/>
        </w:rPr>
      </w:pPr>
      <w:r w:rsidRPr="00FB38F4">
        <w:rPr>
          <w:rFonts w:ascii="Aptos" w:eastAsia="Times New Roman" w:hAnsi="Aptos"/>
          <w:kern w:val="0"/>
          <w:lang w:eastAsia="it-IT"/>
        </w:rPr>
        <w:t xml:space="preserve">SANIFOLIN (calcio folinato) «1 fiala IM EV 50 mg polvere per soluzione iniettabile» - A.I.C. n. 027683046 - Classe C – Tipo ricetta: RR </w:t>
      </w:r>
    </w:p>
    <w:p w14:paraId="247B4757" w14:textId="77777777" w:rsidR="00FB38F4" w:rsidRPr="00FB38F4" w:rsidRDefault="00FB38F4" w:rsidP="00FB38F4">
      <w:pPr>
        <w:overflowPunct w:val="0"/>
        <w:autoSpaceDE w:val="0"/>
        <w:autoSpaceDN w:val="0"/>
        <w:adjustRightInd w:val="0"/>
        <w:spacing w:before="120" w:after="120" w:line="240" w:lineRule="auto"/>
        <w:ind w:firstLine="567"/>
        <w:jc w:val="both"/>
        <w:textAlignment w:val="baseline"/>
        <w:rPr>
          <w:rFonts w:ascii="Aptos" w:eastAsia="Times New Roman" w:hAnsi="Aptos"/>
          <w:kern w:val="0"/>
          <w:lang w:eastAsia="it-IT"/>
        </w:rPr>
      </w:pPr>
      <w:r w:rsidRPr="00FB38F4">
        <w:rPr>
          <w:rFonts w:ascii="Aptos" w:eastAsia="Times New Roman" w:hAnsi="Aptos"/>
          <w:kern w:val="0"/>
          <w:lang w:eastAsia="it-IT"/>
        </w:rPr>
        <w:t>SULTON (calcio folinato) «10 fiale liofilizzato 15 mg + 10 fiale solvente» - A.I.C. n. 027164110 - Classe C – Tipo ricetta: RR</w:t>
      </w:r>
    </w:p>
    <w:p w14:paraId="03F8A7D2" w14:textId="754AD02B" w:rsidR="00FB38F4" w:rsidRPr="00B43E85" w:rsidRDefault="00FB38F4" w:rsidP="00FB38F4">
      <w:pPr>
        <w:overflowPunct w:val="0"/>
        <w:autoSpaceDE w:val="0"/>
        <w:autoSpaceDN w:val="0"/>
        <w:adjustRightInd w:val="0"/>
        <w:spacing w:before="120" w:after="120" w:line="240" w:lineRule="auto"/>
        <w:ind w:firstLine="567"/>
        <w:jc w:val="both"/>
        <w:textAlignment w:val="baseline"/>
        <w:rPr>
          <w:rFonts w:ascii="Aptos" w:eastAsia="Times New Roman" w:hAnsi="Aptos"/>
          <w:kern w:val="0"/>
          <w:lang w:eastAsia="it-IT"/>
        </w:rPr>
      </w:pPr>
      <w:r w:rsidRPr="00FB38F4">
        <w:rPr>
          <w:rFonts w:ascii="Aptos" w:eastAsia="Times New Roman" w:hAnsi="Aptos"/>
          <w:kern w:val="0"/>
          <w:lang w:eastAsia="it-IT"/>
        </w:rPr>
        <w:t>La determina in esame è stata adottata dall’AIFA dopo aver constatato da apposite analisi che, con riferimento ai farmaci contenenti calcio folinato di cui alla Nota AIFA 11, risulta un unico confezionamento in commercio, di cui non si registrano dati di consumo nel flusso Osmed negli ultimi tre anni.</w:t>
      </w:r>
    </w:p>
    <w:p w14:paraId="562D7A89" w14:textId="77777777" w:rsidR="00FB38F4" w:rsidRPr="00FB38F4" w:rsidRDefault="00FB38F4" w:rsidP="00FB38F4">
      <w:pPr>
        <w:overflowPunct w:val="0"/>
        <w:autoSpaceDE w:val="0"/>
        <w:autoSpaceDN w:val="0"/>
        <w:adjustRightInd w:val="0"/>
        <w:spacing w:before="120" w:after="120" w:line="240" w:lineRule="auto"/>
        <w:ind w:firstLine="567"/>
        <w:jc w:val="both"/>
        <w:textAlignment w:val="baseline"/>
        <w:rPr>
          <w:rFonts w:ascii="Aptos" w:eastAsia="Times New Roman" w:hAnsi="Aptos"/>
          <w:kern w:val="0"/>
          <w:lang w:eastAsia="it-IT"/>
        </w:rPr>
      </w:pPr>
    </w:p>
    <w:p w14:paraId="2E2011DD" w14:textId="39059FE4" w:rsidR="00FB38F4" w:rsidRPr="00B43E85" w:rsidRDefault="00FB38F4" w:rsidP="00FB38F4">
      <w:pPr>
        <w:overflowPunct w:val="0"/>
        <w:autoSpaceDE w:val="0"/>
        <w:autoSpaceDN w:val="0"/>
        <w:adjustRightInd w:val="0"/>
        <w:spacing w:before="120" w:after="120" w:line="360" w:lineRule="auto"/>
        <w:ind w:left="924"/>
        <w:jc w:val="center"/>
        <w:textAlignment w:val="baseline"/>
        <w:rPr>
          <w:rFonts w:ascii="Aptos" w:eastAsia="Times New Roman" w:hAnsi="Aptos"/>
          <w:kern w:val="0"/>
          <w:lang w:eastAsia="it-IT"/>
        </w:rPr>
      </w:pPr>
      <w:r w:rsidRPr="00FB38F4">
        <w:rPr>
          <w:rFonts w:ascii="Aptos" w:eastAsia="Times New Roman" w:hAnsi="Aptos"/>
          <w:kern w:val="0"/>
          <w:lang w:eastAsia="it-IT"/>
        </w:rPr>
        <w:t>* * * * * * *</w:t>
      </w:r>
    </w:p>
    <w:p w14:paraId="58B2AD9F" w14:textId="77777777" w:rsidR="00FB38F4" w:rsidRPr="00FB38F4" w:rsidRDefault="00FB38F4" w:rsidP="00FB38F4">
      <w:pPr>
        <w:overflowPunct w:val="0"/>
        <w:autoSpaceDE w:val="0"/>
        <w:autoSpaceDN w:val="0"/>
        <w:adjustRightInd w:val="0"/>
        <w:spacing w:before="120" w:after="120" w:line="360" w:lineRule="auto"/>
        <w:ind w:left="924"/>
        <w:jc w:val="center"/>
        <w:textAlignment w:val="baseline"/>
        <w:rPr>
          <w:rFonts w:ascii="Aptos" w:eastAsia="Times New Roman" w:hAnsi="Aptos"/>
          <w:kern w:val="0"/>
          <w:lang w:eastAsia="it-IT"/>
        </w:rPr>
      </w:pPr>
    </w:p>
    <w:p w14:paraId="567ADBC5" w14:textId="77777777" w:rsidR="00FB38F4" w:rsidRPr="00FB38F4" w:rsidRDefault="00FB38F4" w:rsidP="00FB38F4">
      <w:pPr>
        <w:overflowPunct w:val="0"/>
        <w:autoSpaceDE w:val="0"/>
        <w:autoSpaceDN w:val="0"/>
        <w:adjustRightInd w:val="0"/>
        <w:spacing w:before="120" w:after="120" w:line="240" w:lineRule="auto"/>
        <w:ind w:firstLine="567"/>
        <w:jc w:val="both"/>
        <w:textAlignment w:val="baseline"/>
        <w:rPr>
          <w:rFonts w:ascii="Aptos" w:eastAsia="Times New Roman" w:hAnsi="Aptos"/>
          <w:kern w:val="0"/>
          <w:lang w:eastAsia="it-IT"/>
        </w:rPr>
      </w:pPr>
      <w:r w:rsidRPr="00FB38F4">
        <w:rPr>
          <w:rFonts w:ascii="Aptos" w:eastAsia="Times New Roman" w:hAnsi="Aptos"/>
          <w:kern w:val="0"/>
          <w:lang w:eastAsia="it-IT"/>
        </w:rPr>
        <w:t xml:space="preserve">Sulla medesima Gazzetta Ufficiale n. 84 dell’11 aprile 2026 è stata pubblicata un’altra Determina AIFA </w:t>
      </w:r>
      <w:proofErr w:type="gramStart"/>
      <w:r w:rsidRPr="00FB38F4">
        <w:rPr>
          <w:rFonts w:ascii="Aptos" w:eastAsia="Times New Roman" w:hAnsi="Aptos"/>
          <w:kern w:val="0"/>
          <w:lang w:eastAsia="it-IT"/>
        </w:rPr>
        <w:t>1 aprile</w:t>
      </w:r>
      <w:proofErr w:type="gramEnd"/>
      <w:r w:rsidRPr="00FB38F4">
        <w:rPr>
          <w:rFonts w:ascii="Aptos" w:eastAsia="Times New Roman" w:hAnsi="Aptos"/>
          <w:kern w:val="0"/>
          <w:lang w:eastAsia="it-IT"/>
        </w:rPr>
        <w:t xml:space="preserve"> 2026 recante “Abrogazione della Nota AIFA n.84”, </w:t>
      </w:r>
      <w:r w:rsidRPr="00FB38F4">
        <w:rPr>
          <w:rFonts w:ascii="Aptos" w:eastAsia="Times New Roman" w:hAnsi="Aptos"/>
          <w:b/>
          <w:bCs/>
          <w:kern w:val="0"/>
          <w:u w:val="single"/>
          <w:lang w:eastAsia="it-IT"/>
        </w:rPr>
        <w:t>in vigore dal 12 aprile 2026</w:t>
      </w:r>
      <w:r w:rsidRPr="00FB38F4">
        <w:rPr>
          <w:rFonts w:ascii="Aptos" w:eastAsia="Times New Roman" w:hAnsi="Aptos"/>
          <w:kern w:val="0"/>
          <w:lang w:eastAsia="it-IT"/>
        </w:rPr>
        <w:t xml:space="preserve"> (allegato n.2).</w:t>
      </w:r>
    </w:p>
    <w:p w14:paraId="36317411" w14:textId="77777777" w:rsidR="00FB38F4" w:rsidRPr="00B43E85" w:rsidRDefault="00FB38F4" w:rsidP="00FB38F4">
      <w:pPr>
        <w:overflowPunct w:val="0"/>
        <w:autoSpaceDE w:val="0"/>
        <w:autoSpaceDN w:val="0"/>
        <w:adjustRightInd w:val="0"/>
        <w:spacing w:before="120" w:after="120" w:line="240" w:lineRule="auto"/>
        <w:ind w:firstLine="567"/>
        <w:jc w:val="both"/>
        <w:textAlignment w:val="baseline"/>
        <w:rPr>
          <w:rFonts w:ascii="Aptos" w:eastAsia="Times New Roman" w:hAnsi="Aptos"/>
          <w:kern w:val="0"/>
          <w:lang w:eastAsia="it-IT"/>
        </w:rPr>
        <w:sectPr w:rsidR="00FB38F4" w:rsidRPr="00B43E85" w:rsidSect="007B3246">
          <w:headerReference w:type="default" r:id="rId7"/>
          <w:footerReference w:type="default" r:id="rId8"/>
          <w:pgSz w:w="11906" w:h="16838" w:code="9"/>
          <w:pgMar w:top="1418" w:right="1134" w:bottom="567" w:left="1134" w:header="2268" w:footer="567" w:gutter="0"/>
          <w:cols w:space="708"/>
          <w:docGrid w:linePitch="360"/>
        </w:sectPr>
      </w:pPr>
      <w:r w:rsidRPr="00FB38F4">
        <w:rPr>
          <w:rFonts w:ascii="Aptos" w:eastAsia="Times New Roman" w:hAnsi="Aptos"/>
          <w:kern w:val="0"/>
          <w:lang w:eastAsia="it-IT"/>
        </w:rPr>
        <w:t xml:space="preserve">La determina in oggetto ha disposto </w:t>
      </w:r>
      <w:r w:rsidRPr="00FB38F4">
        <w:rPr>
          <w:rFonts w:ascii="Aptos" w:eastAsia="Times New Roman" w:hAnsi="Aptos"/>
          <w:b/>
          <w:bCs/>
          <w:kern w:val="0"/>
          <w:u w:val="single"/>
          <w:lang w:eastAsia="it-IT"/>
        </w:rPr>
        <w:t>l’abrogazione della nota AIFA 84,</w:t>
      </w:r>
      <w:r w:rsidRPr="00FB38F4">
        <w:rPr>
          <w:rFonts w:ascii="Aptos" w:eastAsia="Times New Roman" w:hAnsi="Aptos"/>
          <w:kern w:val="0"/>
          <w:lang w:eastAsia="it-IT"/>
        </w:rPr>
        <w:t xml:space="preserve"> relativa alla prescrizione dei farmaci a base di aciclovir, famciclovir, valaciclovir e brivudina per la prescrizione a carico del Servizio sanitario nazionale in soggetti immunocompetenti.</w:t>
      </w:r>
    </w:p>
    <w:p w14:paraId="35BBE63A" w14:textId="77777777" w:rsidR="00FB38F4" w:rsidRPr="00FB38F4" w:rsidRDefault="00FB38F4" w:rsidP="00FB38F4">
      <w:pPr>
        <w:overflowPunct w:val="0"/>
        <w:autoSpaceDE w:val="0"/>
        <w:autoSpaceDN w:val="0"/>
        <w:adjustRightInd w:val="0"/>
        <w:spacing w:before="120" w:after="120" w:line="240" w:lineRule="auto"/>
        <w:jc w:val="both"/>
        <w:textAlignment w:val="baseline"/>
        <w:rPr>
          <w:rFonts w:ascii="Aptos" w:eastAsia="Times New Roman" w:hAnsi="Aptos"/>
          <w:kern w:val="0"/>
          <w:lang w:eastAsia="it-IT"/>
        </w:rPr>
      </w:pPr>
    </w:p>
    <w:p w14:paraId="047C0D00" w14:textId="77777777" w:rsidR="00FB38F4" w:rsidRPr="00FB38F4" w:rsidRDefault="00FB38F4" w:rsidP="00FB38F4">
      <w:pPr>
        <w:overflowPunct w:val="0"/>
        <w:autoSpaceDE w:val="0"/>
        <w:autoSpaceDN w:val="0"/>
        <w:adjustRightInd w:val="0"/>
        <w:spacing w:before="120" w:after="120" w:line="240" w:lineRule="auto"/>
        <w:ind w:firstLine="567"/>
        <w:jc w:val="both"/>
        <w:textAlignment w:val="baseline"/>
        <w:rPr>
          <w:rFonts w:ascii="Aptos" w:eastAsia="Times New Roman" w:hAnsi="Aptos"/>
          <w:kern w:val="0"/>
          <w:u w:val="single"/>
          <w:lang w:eastAsia="it-IT"/>
        </w:rPr>
      </w:pPr>
      <w:r w:rsidRPr="00FB38F4">
        <w:rPr>
          <w:rFonts w:ascii="Aptos" w:eastAsia="Times New Roman" w:hAnsi="Aptos"/>
          <w:kern w:val="0"/>
          <w:u w:val="single"/>
          <w:lang w:eastAsia="it-IT"/>
        </w:rPr>
        <w:t>I medicinali, di cui alla suddetta Nota, già collocati nella classe A) sono pertanto prescrivibili a carico del SSN, a decorrere dal 12 aprile 2026, senza le limitazioni previste dalla Nota 84.</w:t>
      </w:r>
    </w:p>
    <w:p w14:paraId="260B68E2" w14:textId="77777777" w:rsidR="00FB38F4" w:rsidRPr="00FB38F4" w:rsidRDefault="00FB38F4" w:rsidP="00FB38F4">
      <w:pPr>
        <w:overflowPunct w:val="0"/>
        <w:autoSpaceDE w:val="0"/>
        <w:autoSpaceDN w:val="0"/>
        <w:adjustRightInd w:val="0"/>
        <w:spacing w:after="0" w:line="240" w:lineRule="auto"/>
        <w:ind w:firstLine="567"/>
        <w:jc w:val="both"/>
        <w:textAlignment w:val="baseline"/>
        <w:rPr>
          <w:rFonts w:ascii="Aptos" w:eastAsia="Times New Roman" w:hAnsi="Aptos"/>
          <w:kern w:val="0"/>
          <w:lang w:eastAsia="it-IT"/>
        </w:rPr>
      </w:pPr>
      <w:r w:rsidRPr="00FB38F4">
        <w:rPr>
          <w:rFonts w:ascii="Aptos" w:eastAsia="Times New Roman" w:hAnsi="Aptos"/>
          <w:kern w:val="0"/>
          <w:lang w:eastAsia="it-IT"/>
        </w:rPr>
        <w:t>Cordiali saluti.</w:t>
      </w:r>
    </w:p>
    <w:p w14:paraId="1EC35C34" w14:textId="77777777" w:rsidR="00FB38F4" w:rsidRPr="00FB38F4" w:rsidRDefault="00FB38F4" w:rsidP="00FB38F4">
      <w:pPr>
        <w:overflowPunct w:val="0"/>
        <w:autoSpaceDE w:val="0"/>
        <w:autoSpaceDN w:val="0"/>
        <w:adjustRightInd w:val="0"/>
        <w:spacing w:after="0" w:line="240" w:lineRule="auto"/>
        <w:ind w:firstLine="567"/>
        <w:jc w:val="both"/>
        <w:textAlignment w:val="baseline"/>
        <w:rPr>
          <w:rFonts w:ascii="Aptos" w:eastAsia="Times New Roman" w:hAnsi="Aptos"/>
          <w:kern w:val="0"/>
          <w:lang w:eastAsia="it-IT"/>
        </w:rPr>
      </w:pPr>
    </w:p>
    <w:p w14:paraId="47B4EFE9" w14:textId="7EDA62A7" w:rsidR="00FB38F4" w:rsidRPr="00FB38F4" w:rsidRDefault="00FB38F4" w:rsidP="00196490">
      <w:pPr>
        <w:tabs>
          <w:tab w:val="left" w:pos="1701"/>
          <w:tab w:val="left" w:pos="5954"/>
          <w:tab w:val="left" w:pos="6096"/>
        </w:tabs>
        <w:overflowPunct w:val="0"/>
        <w:autoSpaceDE w:val="0"/>
        <w:autoSpaceDN w:val="0"/>
        <w:adjustRightInd w:val="0"/>
        <w:spacing w:after="0" w:line="240" w:lineRule="auto"/>
        <w:ind w:firstLine="567"/>
        <w:jc w:val="both"/>
        <w:textAlignment w:val="baseline"/>
        <w:rPr>
          <w:rFonts w:ascii="Aptos" w:eastAsia="Times New Roman" w:hAnsi="Aptos"/>
          <w:kern w:val="0"/>
          <w:lang w:eastAsia="it-IT"/>
        </w:rPr>
      </w:pPr>
      <w:r w:rsidRPr="00FB38F4">
        <w:rPr>
          <w:rFonts w:ascii="Aptos" w:eastAsia="Times New Roman" w:hAnsi="Aptos"/>
          <w:kern w:val="0"/>
          <w:lang w:eastAsia="it-IT"/>
        </w:rPr>
        <w:t xml:space="preserve">               </w:t>
      </w:r>
      <w:r w:rsidR="00196490">
        <w:rPr>
          <w:rFonts w:ascii="Aptos" w:eastAsia="Times New Roman" w:hAnsi="Aptos"/>
          <w:kern w:val="0"/>
          <w:lang w:eastAsia="it-IT"/>
        </w:rPr>
        <w:tab/>
      </w:r>
      <w:r w:rsidRPr="00FB38F4">
        <w:rPr>
          <w:rFonts w:ascii="Aptos" w:eastAsia="Times New Roman" w:hAnsi="Aptos"/>
          <w:kern w:val="0"/>
          <w:lang w:eastAsia="it-IT"/>
        </w:rPr>
        <w:t>IL SEGRETARIO</w:t>
      </w:r>
      <w:r w:rsidRPr="00FB38F4">
        <w:rPr>
          <w:rFonts w:ascii="Aptos" w:eastAsia="Times New Roman" w:hAnsi="Aptos"/>
          <w:kern w:val="0"/>
          <w:lang w:eastAsia="it-IT"/>
        </w:rPr>
        <w:tab/>
      </w:r>
      <w:r w:rsidR="00196490">
        <w:rPr>
          <w:rFonts w:ascii="Aptos" w:eastAsia="Times New Roman" w:hAnsi="Aptos"/>
          <w:kern w:val="0"/>
          <w:lang w:eastAsia="it-IT"/>
        </w:rPr>
        <w:tab/>
      </w:r>
      <w:r w:rsidRPr="00FB38F4">
        <w:rPr>
          <w:rFonts w:ascii="Aptos" w:eastAsia="Times New Roman" w:hAnsi="Aptos"/>
          <w:kern w:val="0"/>
          <w:lang w:eastAsia="it-IT"/>
        </w:rPr>
        <w:t>IL PRESIDENTE</w:t>
      </w:r>
    </w:p>
    <w:p w14:paraId="0364A041" w14:textId="2A6D57AC" w:rsidR="00FB38F4" w:rsidRPr="00FB38F4" w:rsidRDefault="00FB38F4" w:rsidP="00196490">
      <w:pPr>
        <w:overflowPunct w:val="0"/>
        <w:autoSpaceDE w:val="0"/>
        <w:autoSpaceDN w:val="0"/>
        <w:adjustRightInd w:val="0"/>
        <w:spacing w:after="0" w:line="240" w:lineRule="auto"/>
        <w:ind w:firstLine="708"/>
        <w:textAlignment w:val="baseline"/>
        <w:rPr>
          <w:rFonts w:ascii="Aptos" w:eastAsia="Times New Roman" w:hAnsi="Aptos"/>
          <w:kern w:val="0"/>
          <w:lang w:eastAsia="it-IT"/>
        </w:rPr>
      </w:pPr>
      <w:r w:rsidRPr="00FB38F4">
        <w:rPr>
          <w:rFonts w:ascii="Aptos" w:eastAsia="Times New Roman" w:hAnsi="Aptos"/>
          <w:kern w:val="0"/>
          <w:lang w:eastAsia="it-IT"/>
        </w:rPr>
        <w:t>Dott. Michele PELLEGRINI CALACE</w:t>
      </w:r>
      <w:r w:rsidRPr="00FB38F4">
        <w:rPr>
          <w:rFonts w:ascii="Aptos" w:eastAsia="Times New Roman" w:hAnsi="Aptos"/>
          <w:kern w:val="0"/>
          <w:lang w:eastAsia="it-IT"/>
        </w:rPr>
        <w:tab/>
      </w:r>
      <w:r w:rsidRPr="00FB38F4">
        <w:rPr>
          <w:rFonts w:ascii="Aptos" w:eastAsia="Times New Roman" w:hAnsi="Aptos"/>
          <w:kern w:val="0"/>
          <w:lang w:eastAsia="it-IT"/>
        </w:rPr>
        <w:tab/>
      </w:r>
      <w:r w:rsidR="00196490">
        <w:rPr>
          <w:rFonts w:ascii="Aptos" w:eastAsia="Times New Roman" w:hAnsi="Aptos"/>
          <w:kern w:val="0"/>
          <w:lang w:eastAsia="it-IT"/>
        </w:rPr>
        <w:tab/>
      </w:r>
      <w:r w:rsidRPr="00FB38F4">
        <w:rPr>
          <w:rFonts w:ascii="Aptos" w:eastAsia="Times New Roman" w:hAnsi="Aptos"/>
          <w:kern w:val="0"/>
          <w:lang w:eastAsia="it-IT"/>
        </w:rPr>
        <w:t>Dott. Marco COSSSOLO</w:t>
      </w:r>
    </w:p>
    <w:p w14:paraId="46649296" w14:textId="77777777" w:rsidR="00FB38F4" w:rsidRPr="00FB38F4" w:rsidRDefault="00FB38F4" w:rsidP="00FB38F4">
      <w:pPr>
        <w:overflowPunct w:val="0"/>
        <w:autoSpaceDE w:val="0"/>
        <w:autoSpaceDN w:val="0"/>
        <w:adjustRightInd w:val="0"/>
        <w:spacing w:after="0" w:line="240" w:lineRule="auto"/>
        <w:ind w:firstLine="708"/>
        <w:textAlignment w:val="baseline"/>
        <w:rPr>
          <w:rFonts w:ascii="Aptos" w:eastAsia="Times New Roman" w:hAnsi="Aptos"/>
          <w:b/>
          <w:bCs/>
          <w:kern w:val="0"/>
          <w:lang w:eastAsia="it-IT"/>
        </w:rPr>
      </w:pPr>
    </w:p>
    <w:p w14:paraId="4A8A8B2B" w14:textId="77777777" w:rsidR="00FB38F4" w:rsidRPr="00B43E85" w:rsidRDefault="00FB38F4" w:rsidP="00FB38F4">
      <w:pPr>
        <w:overflowPunct w:val="0"/>
        <w:autoSpaceDE w:val="0"/>
        <w:autoSpaceDN w:val="0"/>
        <w:adjustRightInd w:val="0"/>
        <w:spacing w:after="0" w:line="240" w:lineRule="auto"/>
        <w:ind w:firstLine="708"/>
        <w:textAlignment w:val="baseline"/>
        <w:rPr>
          <w:rFonts w:ascii="Aptos" w:eastAsia="Times New Roman" w:hAnsi="Aptos"/>
          <w:b/>
          <w:bCs/>
          <w:kern w:val="0"/>
          <w:lang w:eastAsia="it-IT"/>
        </w:rPr>
      </w:pPr>
    </w:p>
    <w:p w14:paraId="54860D12" w14:textId="77777777" w:rsidR="00FB38F4" w:rsidRPr="00196490" w:rsidRDefault="00FB38F4" w:rsidP="00FB38F4">
      <w:pPr>
        <w:overflowPunct w:val="0"/>
        <w:autoSpaceDE w:val="0"/>
        <w:autoSpaceDN w:val="0"/>
        <w:adjustRightInd w:val="0"/>
        <w:spacing w:after="0" w:line="240" w:lineRule="auto"/>
        <w:ind w:firstLine="708"/>
        <w:textAlignment w:val="baseline"/>
        <w:rPr>
          <w:rFonts w:ascii="Aptos" w:eastAsia="Times New Roman" w:hAnsi="Aptos"/>
          <w:kern w:val="0"/>
          <w:lang w:eastAsia="it-IT"/>
        </w:rPr>
      </w:pPr>
    </w:p>
    <w:p w14:paraId="59087085" w14:textId="77777777" w:rsidR="00E641DC" w:rsidRDefault="00E641DC" w:rsidP="00FB38F4">
      <w:pPr>
        <w:overflowPunct w:val="0"/>
        <w:autoSpaceDE w:val="0"/>
        <w:autoSpaceDN w:val="0"/>
        <w:adjustRightInd w:val="0"/>
        <w:spacing w:after="0" w:line="240" w:lineRule="auto"/>
        <w:ind w:firstLine="708"/>
        <w:textAlignment w:val="baseline"/>
        <w:rPr>
          <w:rFonts w:ascii="Aptos" w:eastAsia="Times New Roman" w:hAnsi="Aptos"/>
          <w:b/>
          <w:bCs/>
          <w:kern w:val="0"/>
          <w:lang w:eastAsia="it-IT"/>
        </w:rPr>
      </w:pPr>
    </w:p>
    <w:p w14:paraId="1B586E71" w14:textId="64317954" w:rsidR="00FB38F4" w:rsidRPr="00FB38F4" w:rsidRDefault="00FB38F4" w:rsidP="00895FD1">
      <w:pPr>
        <w:tabs>
          <w:tab w:val="left" w:pos="1418"/>
        </w:tabs>
        <w:overflowPunct w:val="0"/>
        <w:autoSpaceDE w:val="0"/>
        <w:autoSpaceDN w:val="0"/>
        <w:adjustRightInd w:val="0"/>
        <w:spacing w:after="0" w:line="240" w:lineRule="auto"/>
        <w:ind w:firstLine="708"/>
        <w:textAlignment w:val="baseline"/>
        <w:rPr>
          <w:rFonts w:ascii="Aptos" w:eastAsia="Times New Roman" w:hAnsi="Aptos"/>
          <w:b/>
          <w:bCs/>
          <w:kern w:val="0"/>
          <w:lang w:eastAsia="it-IT"/>
        </w:rPr>
      </w:pPr>
      <w:r w:rsidRPr="00FB38F4">
        <w:rPr>
          <w:rFonts w:ascii="Aptos" w:eastAsia="Times New Roman" w:hAnsi="Aptos"/>
          <w:b/>
          <w:bCs/>
          <w:kern w:val="0"/>
          <w:lang w:eastAsia="it-IT"/>
        </w:rPr>
        <w:t>All. n.2</w:t>
      </w:r>
    </w:p>
    <w:p w14:paraId="2A91B8BF" w14:textId="77777777" w:rsidR="00FB38F4" w:rsidRPr="00B43E85" w:rsidRDefault="00FB38F4" w:rsidP="00FB38F4">
      <w:pPr>
        <w:overflowPunct w:val="0"/>
        <w:autoSpaceDE w:val="0"/>
        <w:autoSpaceDN w:val="0"/>
        <w:adjustRightInd w:val="0"/>
        <w:spacing w:after="0" w:line="240" w:lineRule="auto"/>
        <w:ind w:firstLine="708"/>
        <w:textAlignment w:val="baseline"/>
        <w:rPr>
          <w:rFonts w:ascii="Aptos" w:eastAsia="Times New Roman" w:hAnsi="Aptos"/>
          <w:b/>
          <w:bCs/>
          <w:kern w:val="0"/>
          <w:lang w:eastAsia="it-IT"/>
        </w:rPr>
      </w:pPr>
    </w:p>
    <w:p w14:paraId="47486190" w14:textId="77777777" w:rsidR="00FB38F4" w:rsidRPr="00FB38F4" w:rsidRDefault="00FB38F4" w:rsidP="00FB38F4">
      <w:pPr>
        <w:overflowPunct w:val="0"/>
        <w:autoSpaceDE w:val="0"/>
        <w:autoSpaceDN w:val="0"/>
        <w:adjustRightInd w:val="0"/>
        <w:spacing w:after="0" w:line="240" w:lineRule="auto"/>
        <w:ind w:firstLine="708"/>
        <w:textAlignment w:val="baseline"/>
        <w:rPr>
          <w:rFonts w:ascii="Aptos" w:eastAsia="Times New Roman" w:hAnsi="Aptos"/>
          <w:b/>
          <w:bCs/>
          <w:kern w:val="0"/>
          <w:lang w:eastAsia="it-IT"/>
        </w:rPr>
      </w:pPr>
    </w:p>
    <w:p w14:paraId="33694D1B" w14:textId="77777777" w:rsidR="00FB38F4" w:rsidRPr="00FB38F4" w:rsidRDefault="00FB38F4" w:rsidP="00FB38F4">
      <w:pPr>
        <w:pBdr>
          <w:top w:val="single" w:sz="6" w:space="1" w:color="auto"/>
          <w:left w:val="single" w:sz="6" w:space="1" w:color="auto"/>
          <w:bottom w:val="single" w:sz="6" w:space="1" w:color="auto"/>
          <w:right w:val="single" w:sz="6" w:space="8" w:color="auto"/>
        </w:pBdr>
        <w:overflowPunct w:val="0"/>
        <w:autoSpaceDE w:val="0"/>
        <w:autoSpaceDN w:val="0"/>
        <w:adjustRightInd w:val="0"/>
        <w:spacing w:after="0" w:line="240" w:lineRule="auto"/>
        <w:ind w:firstLine="708"/>
        <w:jc w:val="both"/>
        <w:textAlignment w:val="baseline"/>
        <w:rPr>
          <w:rFonts w:ascii="Aptos" w:eastAsia="Times New Roman" w:hAnsi="Aptos"/>
          <w:b/>
          <w:bCs/>
          <w:i/>
          <w:iCs/>
          <w:kern w:val="0"/>
          <w:lang w:eastAsia="it-IT"/>
        </w:rPr>
      </w:pPr>
      <w:r w:rsidRPr="00FB38F4">
        <w:rPr>
          <w:rFonts w:ascii="Aptos" w:eastAsia="Times New Roman" w:hAnsi="Aptos"/>
          <w:b/>
          <w:i/>
          <w:kern w:val="0"/>
          <w:lang w:eastAsia="it-IT"/>
        </w:rPr>
        <w:t xml:space="preserve">Questa circolare viene resa disponibile anche per le farmacie sul sito internet www.federfarma.it contemporaneamente all’inoltro tramite e-mail alle organizzazioni territoriali. </w:t>
      </w:r>
      <w:r w:rsidRPr="00FB38F4">
        <w:rPr>
          <w:rFonts w:ascii="Aptos" w:eastAsia="Times New Roman" w:hAnsi="Aptos"/>
          <w:b/>
          <w:bCs/>
          <w:i/>
          <w:iCs/>
          <w:kern w:val="0"/>
          <w:lang w:eastAsia="it-IT"/>
        </w:rPr>
        <w:t>Il Contenuto della circolare è riservato alle organizzazioni territoriali di Federfarma e alle farmacie aderenti e non può essere pubblicato o diffuso, in tutto o in parte, senza l’autorizzazione di Federfarma nazionale.</w:t>
      </w:r>
    </w:p>
    <w:p w14:paraId="701242E0" w14:textId="69BFD6DA" w:rsidR="009C2244" w:rsidRPr="00B43E85" w:rsidRDefault="009C2244" w:rsidP="009C2244">
      <w:pPr>
        <w:spacing w:after="0" w:line="240" w:lineRule="auto"/>
        <w:ind w:right="-170"/>
        <w:rPr>
          <w:rFonts w:ascii="Aptos" w:eastAsia="Times New Roman" w:hAnsi="Aptos"/>
          <w:kern w:val="0"/>
          <w:lang w:eastAsia="it-IT"/>
        </w:rPr>
      </w:pPr>
    </w:p>
    <w:p w14:paraId="5EEC6075" w14:textId="680A4768" w:rsidR="009C2244" w:rsidRPr="00B43E85" w:rsidRDefault="0065745D" w:rsidP="009C2244">
      <w:pPr>
        <w:spacing w:after="0" w:line="240" w:lineRule="auto"/>
        <w:rPr>
          <w:rFonts w:ascii="Aptos" w:eastAsia="Times New Roman" w:hAnsi="Aptos"/>
          <w:kern w:val="0"/>
          <w:u w:val="single"/>
          <w:lang w:eastAsia="it-IT"/>
        </w:rPr>
      </w:pPr>
      <w:bookmarkStart w:id="0" w:name="_Hlk208573677"/>
      <w:r w:rsidRPr="00B43E85">
        <w:rPr>
          <w:rFonts w:ascii="Aptos" w:hAnsi="Aptos" w:cs="Calibri"/>
        </w:rPr>
        <w:tab/>
      </w:r>
      <w:bookmarkEnd w:id="0"/>
    </w:p>
    <w:p w14:paraId="2D3D5B4C" w14:textId="77777777" w:rsidR="009C2244" w:rsidRPr="00B43E85" w:rsidRDefault="009C2244" w:rsidP="009C2244">
      <w:pPr>
        <w:spacing w:after="0" w:line="240" w:lineRule="auto"/>
        <w:ind w:right="-171"/>
        <w:rPr>
          <w:rFonts w:ascii="Aptos" w:eastAsia="Times New Roman" w:hAnsi="Aptos"/>
          <w:kern w:val="0"/>
          <w:u w:val="single"/>
          <w:lang w:eastAsia="it-IT"/>
        </w:rPr>
      </w:pPr>
    </w:p>
    <w:p w14:paraId="3E28598F" w14:textId="77777777" w:rsidR="009C2244" w:rsidRPr="00B43E85" w:rsidRDefault="009C2244" w:rsidP="009C2244">
      <w:pPr>
        <w:spacing w:after="0" w:line="240" w:lineRule="auto"/>
        <w:ind w:right="-171"/>
        <w:rPr>
          <w:rFonts w:ascii="Aptos" w:eastAsia="Times New Roman" w:hAnsi="Aptos"/>
          <w:kern w:val="0"/>
          <w:u w:val="single"/>
          <w:lang w:eastAsia="it-IT"/>
        </w:rPr>
      </w:pPr>
    </w:p>
    <w:p w14:paraId="4E45FCD5" w14:textId="77777777" w:rsidR="00FB38F4" w:rsidRPr="00B43E85" w:rsidRDefault="00FB38F4" w:rsidP="00FB38F4">
      <w:pPr>
        <w:rPr>
          <w:rFonts w:ascii="Aptos" w:eastAsia="Times New Roman" w:hAnsi="Aptos"/>
          <w:lang w:eastAsia="it-IT"/>
        </w:rPr>
      </w:pPr>
    </w:p>
    <w:p w14:paraId="45618E53" w14:textId="77777777" w:rsidR="00FB38F4" w:rsidRPr="00B43E85" w:rsidRDefault="00FB38F4" w:rsidP="00FB38F4">
      <w:pPr>
        <w:rPr>
          <w:rFonts w:ascii="Aptos" w:eastAsia="Times New Roman" w:hAnsi="Aptos"/>
          <w:lang w:eastAsia="it-IT"/>
        </w:rPr>
      </w:pPr>
    </w:p>
    <w:p w14:paraId="248771E1" w14:textId="77777777" w:rsidR="00FB38F4" w:rsidRPr="00B43E85" w:rsidRDefault="00FB38F4" w:rsidP="00FB38F4">
      <w:pPr>
        <w:rPr>
          <w:rFonts w:ascii="Aptos" w:eastAsia="Times New Roman" w:hAnsi="Aptos"/>
          <w:lang w:eastAsia="it-IT"/>
        </w:rPr>
      </w:pPr>
    </w:p>
    <w:p w14:paraId="5ECBB748" w14:textId="77777777" w:rsidR="00FB38F4" w:rsidRPr="00B43E85" w:rsidRDefault="00FB38F4" w:rsidP="00FB38F4">
      <w:pPr>
        <w:rPr>
          <w:rFonts w:ascii="Aptos" w:eastAsia="Times New Roman" w:hAnsi="Aptos"/>
          <w:lang w:eastAsia="it-IT"/>
        </w:rPr>
      </w:pPr>
    </w:p>
    <w:p w14:paraId="56B4B882" w14:textId="77777777" w:rsidR="00FB38F4" w:rsidRPr="00B43E85" w:rsidRDefault="00FB38F4" w:rsidP="00FB38F4">
      <w:pPr>
        <w:rPr>
          <w:rFonts w:ascii="Aptos" w:eastAsia="Times New Roman" w:hAnsi="Aptos"/>
          <w:lang w:eastAsia="it-IT"/>
        </w:rPr>
      </w:pPr>
    </w:p>
    <w:p w14:paraId="0BE362EF" w14:textId="77777777" w:rsidR="00FB38F4" w:rsidRPr="00B43E85" w:rsidRDefault="00FB38F4" w:rsidP="00FB38F4">
      <w:pPr>
        <w:rPr>
          <w:rFonts w:ascii="Aptos" w:eastAsia="Times New Roman" w:hAnsi="Aptos"/>
          <w:lang w:eastAsia="it-IT"/>
        </w:rPr>
      </w:pPr>
    </w:p>
    <w:p w14:paraId="04C1A42A" w14:textId="77777777" w:rsidR="00FB38F4" w:rsidRPr="00B43E85" w:rsidRDefault="00FB38F4" w:rsidP="00FB38F4">
      <w:pPr>
        <w:rPr>
          <w:rFonts w:ascii="Aptos" w:eastAsia="Times New Roman" w:hAnsi="Aptos"/>
          <w:lang w:eastAsia="it-IT"/>
        </w:rPr>
      </w:pPr>
    </w:p>
    <w:p w14:paraId="4DFB6956" w14:textId="77777777" w:rsidR="00FB38F4" w:rsidRPr="00B43E85" w:rsidRDefault="00FB38F4" w:rsidP="00FB38F4">
      <w:pPr>
        <w:rPr>
          <w:rFonts w:ascii="Aptos" w:eastAsia="Times New Roman" w:hAnsi="Aptos"/>
          <w:lang w:eastAsia="it-IT"/>
        </w:rPr>
      </w:pPr>
    </w:p>
    <w:p w14:paraId="71AD24F5" w14:textId="77777777" w:rsidR="00FB38F4" w:rsidRPr="00B43E85" w:rsidRDefault="00FB38F4" w:rsidP="00FB38F4">
      <w:pPr>
        <w:rPr>
          <w:rFonts w:ascii="Aptos" w:eastAsia="Times New Roman" w:hAnsi="Aptos"/>
          <w:lang w:eastAsia="it-IT"/>
        </w:rPr>
      </w:pPr>
    </w:p>
    <w:p w14:paraId="49E56F44" w14:textId="77777777" w:rsidR="00FB38F4" w:rsidRPr="00B43E85" w:rsidRDefault="00FB38F4" w:rsidP="00FB38F4">
      <w:pPr>
        <w:rPr>
          <w:rFonts w:ascii="Aptos" w:eastAsia="Times New Roman" w:hAnsi="Aptos"/>
          <w:lang w:eastAsia="it-IT"/>
        </w:rPr>
      </w:pPr>
    </w:p>
    <w:p w14:paraId="15BD5E90" w14:textId="77777777" w:rsidR="00FB38F4" w:rsidRPr="00B43E85" w:rsidRDefault="00FB38F4" w:rsidP="00FB38F4">
      <w:pPr>
        <w:rPr>
          <w:rFonts w:ascii="Aptos" w:eastAsia="Times New Roman" w:hAnsi="Aptos"/>
          <w:lang w:eastAsia="it-IT"/>
        </w:rPr>
      </w:pPr>
    </w:p>
    <w:p w14:paraId="0DED7631" w14:textId="77777777" w:rsidR="00FB38F4" w:rsidRPr="00B43E85" w:rsidRDefault="00FB38F4" w:rsidP="00FB38F4">
      <w:pPr>
        <w:rPr>
          <w:rFonts w:ascii="Aptos" w:eastAsia="Times New Roman" w:hAnsi="Aptos"/>
          <w:lang w:eastAsia="it-IT"/>
        </w:rPr>
      </w:pPr>
    </w:p>
    <w:p w14:paraId="36688542" w14:textId="77777777" w:rsidR="00FB38F4" w:rsidRPr="00B43E85" w:rsidRDefault="00FB38F4" w:rsidP="00FB38F4">
      <w:pPr>
        <w:rPr>
          <w:rFonts w:ascii="Aptos" w:eastAsia="Times New Roman" w:hAnsi="Aptos"/>
          <w:lang w:eastAsia="it-IT"/>
        </w:rPr>
      </w:pPr>
    </w:p>
    <w:p w14:paraId="6C20A33D" w14:textId="77777777" w:rsidR="00FB38F4" w:rsidRPr="00B43E85" w:rsidRDefault="00FB38F4" w:rsidP="00FB38F4">
      <w:pPr>
        <w:rPr>
          <w:rFonts w:ascii="Aptos" w:eastAsia="Times New Roman" w:hAnsi="Aptos"/>
          <w:lang w:eastAsia="it-IT"/>
        </w:rPr>
      </w:pPr>
    </w:p>
    <w:p w14:paraId="5407EC77" w14:textId="77777777" w:rsidR="00FB38F4" w:rsidRPr="00B43E85" w:rsidRDefault="00FB38F4" w:rsidP="00FB38F4">
      <w:pPr>
        <w:rPr>
          <w:rFonts w:ascii="Aptos" w:eastAsia="Times New Roman" w:hAnsi="Aptos"/>
          <w:lang w:eastAsia="it-IT"/>
        </w:rPr>
      </w:pPr>
    </w:p>
    <w:p w14:paraId="6CC86A82" w14:textId="5FAAE91F" w:rsidR="00FB38F4" w:rsidRPr="00B43E85" w:rsidRDefault="00FB38F4" w:rsidP="00FB38F4">
      <w:pPr>
        <w:tabs>
          <w:tab w:val="left" w:pos="1932"/>
        </w:tabs>
        <w:rPr>
          <w:rFonts w:ascii="Aptos" w:eastAsia="Times New Roman" w:hAnsi="Aptos"/>
          <w:lang w:eastAsia="it-IT"/>
        </w:rPr>
      </w:pPr>
      <w:r w:rsidRPr="00B43E85">
        <w:rPr>
          <w:rFonts w:ascii="Aptos" w:eastAsia="Times New Roman" w:hAnsi="Aptos"/>
          <w:lang w:eastAsia="it-IT"/>
        </w:rPr>
        <w:tab/>
      </w:r>
    </w:p>
    <w:sectPr w:rsidR="00FB38F4" w:rsidRPr="00B43E85" w:rsidSect="00FB38F4">
      <w:headerReference w:type="default" r:id="rId9"/>
      <w:footerReference w:type="default" r:id="rId10"/>
      <w:pgSz w:w="11906" w:h="16838" w:code="9"/>
      <w:pgMar w:top="1418" w:right="1134" w:bottom="567"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2977" w14:textId="77777777" w:rsidR="00CB5E71" w:rsidRDefault="00CB5E71" w:rsidP="006D20D2">
      <w:pPr>
        <w:spacing w:after="0" w:line="240" w:lineRule="auto"/>
      </w:pPr>
      <w:r>
        <w:separator/>
      </w:r>
    </w:p>
  </w:endnote>
  <w:endnote w:type="continuationSeparator" w:id="0">
    <w:p w14:paraId="7710B511" w14:textId="77777777" w:rsidR="00CB5E71" w:rsidRDefault="00CB5E71" w:rsidP="006D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CD62" w14:textId="77777777" w:rsidR="005178DF" w:rsidRPr="00DE7F7D" w:rsidRDefault="005178DF" w:rsidP="00F66984">
    <w:pPr>
      <w:spacing w:after="0" w:line="240" w:lineRule="auto"/>
      <w:jc w:val="center"/>
      <w:rPr>
        <w:rFonts w:ascii="Aptos" w:hAnsi="Aptos" w:cs="Calibri"/>
        <w:color w:val="7F7F7F"/>
        <w:spacing w:val="-6"/>
        <w:sz w:val="18"/>
        <w:szCs w:val="18"/>
      </w:rPr>
    </w:pPr>
    <w:r w:rsidRPr="006438E8">
      <w:rPr>
        <w:rFonts w:ascii="Aptos" w:hAnsi="Aptos" w:cs="Calibri"/>
        <w:b/>
        <w:color w:val="404040"/>
        <w:spacing w:val="-6"/>
        <w:sz w:val="18"/>
        <w:szCs w:val="18"/>
      </w:rPr>
      <w:t>FEDERFARMA</w:t>
    </w:r>
    <w:r w:rsidR="00F66984">
      <w:rPr>
        <w:rFonts w:ascii="Aptos" w:hAnsi="Aptos" w:cs="Calibri"/>
        <w:b/>
        <w:color w:val="404040"/>
        <w:spacing w:val="-6"/>
        <w:sz w:val="18"/>
        <w:szCs w:val="18"/>
      </w:rPr>
      <w:t xml:space="preserve"> - </w:t>
    </w:r>
    <w:r w:rsidRPr="00DE7F7D">
      <w:rPr>
        <w:rFonts w:ascii="Aptos" w:hAnsi="Aptos" w:cs="Calibri"/>
        <w:color w:val="7F7F7F"/>
        <w:spacing w:val="-6"/>
        <w:sz w:val="18"/>
        <w:szCs w:val="18"/>
      </w:rPr>
      <w:t>Via Emanuele Filiberto, 190</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00185 Roma (RM)</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06 70380.1</w:t>
    </w:r>
  </w:p>
  <w:p w14:paraId="63C0019D" w14:textId="77777777" w:rsidR="006D20D2" w:rsidRPr="00DE7F7D" w:rsidRDefault="005178DF" w:rsidP="00F66984">
    <w:pPr>
      <w:spacing w:after="0" w:line="240" w:lineRule="auto"/>
      <w:jc w:val="center"/>
      <w:rPr>
        <w:rFonts w:ascii="Aptos" w:hAnsi="Aptos" w:cs="Calibri"/>
        <w:b/>
        <w:bCs/>
        <w:color w:val="404040"/>
        <w:spacing w:val="-6"/>
        <w:sz w:val="18"/>
        <w:szCs w:val="18"/>
      </w:rPr>
    </w:pPr>
    <w:hyperlink r:id="rId1" w:history="1">
      <w:r w:rsidRPr="00DE7F7D">
        <w:rPr>
          <w:rStyle w:val="Collegamentoipertestuale"/>
          <w:rFonts w:ascii="Aptos" w:hAnsi="Aptos" w:cs="Calibri"/>
          <w:color w:val="7F7F7F"/>
          <w:spacing w:val="-6"/>
          <w:sz w:val="18"/>
          <w:szCs w:val="18"/>
        </w:rPr>
        <w:t>box@federfarma.it</w:t>
      </w:r>
    </w:hyperlink>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c.f. 01976520583</w:t>
    </w:r>
    <w:r w:rsidR="00F66984">
      <w:rPr>
        <w:rFonts w:ascii="Aptos" w:hAnsi="Aptos" w:cs="Calibri"/>
        <w:color w:val="7F7F7F"/>
        <w:spacing w:val="-6"/>
        <w:sz w:val="18"/>
        <w:szCs w:val="18"/>
      </w:rPr>
      <w:t xml:space="preserve"> - </w:t>
    </w:r>
    <w:r w:rsidRPr="00DE7F7D">
      <w:rPr>
        <w:rFonts w:ascii="Aptos" w:hAnsi="Aptos" w:cs="Calibri"/>
        <w:b/>
        <w:bCs/>
        <w:color w:val="404040"/>
        <w:spacing w:val="-6"/>
        <w:sz w:val="18"/>
        <w:szCs w:val="18"/>
      </w:rPr>
      <w:t>www.federfarma.it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C575" w14:textId="437F052D" w:rsidR="00FB38F4" w:rsidRPr="00DE7F7D" w:rsidRDefault="00FB38F4" w:rsidP="00F66984">
    <w:pPr>
      <w:spacing w:after="0" w:line="240" w:lineRule="auto"/>
      <w:jc w:val="center"/>
      <w:rPr>
        <w:rFonts w:ascii="Aptos" w:hAnsi="Aptos" w:cs="Calibri"/>
        <w:b/>
        <w:bCs/>
        <w:color w:val="404040"/>
        <w:spacing w:val="-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DE947" w14:textId="77777777" w:rsidR="00CB5E71" w:rsidRDefault="00CB5E71" w:rsidP="006D20D2">
      <w:pPr>
        <w:spacing w:after="0" w:line="240" w:lineRule="auto"/>
      </w:pPr>
      <w:r>
        <w:separator/>
      </w:r>
    </w:p>
  </w:footnote>
  <w:footnote w:type="continuationSeparator" w:id="0">
    <w:p w14:paraId="74F827EA" w14:textId="77777777" w:rsidR="00CB5E71" w:rsidRDefault="00CB5E71" w:rsidP="006D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E7F4" w14:textId="0877C56B" w:rsidR="006D20D2" w:rsidRDefault="004B13F8" w:rsidP="00F66984">
    <w:pPr>
      <w:pStyle w:val="Intestazione"/>
      <w:tabs>
        <w:tab w:val="clear" w:pos="4819"/>
      </w:tabs>
    </w:pPr>
    <w:r>
      <w:rPr>
        <w:noProof/>
      </w:rPr>
      <w:drawing>
        <wp:anchor distT="0" distB="0" distL="114300" distR="114300" simplePos="0" relativeHeight="251657728" behindDoc="0" locked="0" layoutInCell="1" allowOverlap="1" wp14:anchorId="75B11D93" wp14:editId="4F0B8846">
          <wp:simplePos x="0" y="0"/>
          <wp:positionH relativeFrom="margin">
            <wp:align>center</wp:align>
          </wp:positionH>
          <wp:positionV relativeFrom="paragraph">
            <wp:posOffset>-1032510</wp:posOffset>
          </wp:positionV>
          <wp:extent cx="2879725" cy="1069340"/>
          <wp:effectExtent l="0" t="0" r="0" b="0"/>
          <wp:wrapNone/>
          <wp:docPr id="4"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l="-221" t="-606" r="-89" b="-1393"/>
                  <a:stretch>
                    <a:fillRect/>
                  </a:stretch>
                </pic:blipFill>
                <pic:spPr bwMode="auto">
                  <a:xfrm>
                    <a:off x="0" y="0"/>
                    <a:ext cx="287972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4024" w14:textId="7FDDF68A" w:rsidR="00FB38F4" w:rsidRDefault="00FB38F4" w:rsidP="00FB38F4">
    <w:pPr>
      <w:pStyle w:val="Intestazione"/>
      <w:tabs>
        <w:tab w:val="clear" w:pos="4819"/>
      </w:tabs>
      <w:jc w:val="center"/>
    </w:pPr>
    <w:r w:rsidRPr="008E203C">
      <w:rPr>
        <w:noProof/>
      </w:rPr>
      <w:drawing>
        <wp:inline distT="0" distB="0" distL="0" distR="0" wp14:anchorId="0147FABB" wp14:editId="416A8F4E">
          <wp:extent cx="754380" cy="7162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9386A7A"/>
    <w:lvl w:ilvl="0">
      <w:numFmt w:val="decimal"/>
      <w:lvlText w:val="*"/>
      <w:lvlJc w:val="left"/>
    </w:lvl>
  </w:abstractNum>
  <w:abstractNum w:abstractNumId="1" w15:restartNumberingAfterBreak="0">
    <w:nsid w:val="0B0E5C48"/>
    <w:multiLevelType w:val="hybridMultilevel"/>
    <w:tmpl w:val="EB48C42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34822918"/>
    <w:multiLevelType w:val="hybridMultilevel"/>
    <w:tmpl w:val="D6FCFA5E"/>
    <w:lvl w:ilvl="0" w:tplc="72D4B8CA">
      <w:numFmt w:val="bullet"/>
      <w:lvlText w:val="-"/>
      <w:lvlJc w:val="left"/>
      <w:pPr>
        <w:tabs>
          <w:tab w:val="num" w:pos="1494"/>
        </w:tabs>
        <w:ind w:left="1494" w:hanging="360"/>
      </w:pPr>
      <w:rPr>
        <w:rFonts w:ascii="Times New Roman" w:eastAsia="Times New Roman" w:hAnsi="Times New Roman" w:cs="Times New Roman" w:hint="default"/>
      </w:rPr>
    </w:lvl>
    <w:lvl w:ilvl="1" w:tplc="04100003" w:tentative="1">
      <w:start w:val="1"/>
      <w:numFmt w:val="bullet"/>
      <w:lvlText w:val="o"/>
      <w:lvlJc w:val="left"/>
      <w:pPr>
        <w:tabs>
          <w:tab w:val="num" w:pos="2214"/>
        </w:tabs>
        <w:ind w:left="2214" w:hanging="360"/>
      </w:pPr>
      <w:rPr>
        <w:rFonts w:ascii="Courier New" w:hAnsi="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num w:numId="1" w16cid:durableId="539050221">
    <w:abstractNumId w:val="1"/>
  </w:num>
  <w:num w:numId="2" w16cid:durableId="2103916443">
    <w:abstractNumId w:val="2"/>
  </w:num>
  <w:num w:numId="3" w16cid:durableId="892690596">
    <w:abstractNumId w:val="0"/>
    <w:lvlOverride w:ilvl="0">
      <w:lvl w:ilvl="0">
        <w:start w:val="1"/>
        <w:numFmt w:val="bullet"/>
        <w:lvlText w:val=""/>
        <w:legacy w:legacy="1" w:legacySpace="120" w:legacyIndent="360"/>
        <w:lvlJc w:val="left"/>
        <w:pPr>
          <w:ind w:left="1854"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D2"/>
    <w:rsid w:val="000342E8"/>
    <w:rsid w:val="000C3056"/>
    <w:rsid w:val="000C4F6A"/>
    <w:rsid w:val="000E3B5A"/>
    <w:rsid w:val="0015745B"/>
    <w:rsid w:val="00193138"/>
    <w:rsid w:val="00196490"/>
    <w:rsid w:val="00212E94"/>
    <w:rsid w:val="002E4B6F"/>
    <w:rsid w:val="002F09D8"/>
    <w:rsid w:val="00356421"/>
    <w:rsid w:val="00395323"/>
    <w:rsid w:val="003A3738"/>
    <w:rsid w:val="004137CF"/>
    <w:rsid w:val="004B13F8"/>
    <w:rsid w:val="004F5F80"/>
    <w:rsid w:val="005178DF"/>
    <w:rsid w:val="0058213E"/>
    <w:rsid w:val="00582879"/>
    <w:rsid w:val="00635F85"/>
    <w:rsid w:val="006438E8"/>
    <w:rsid w:val="00646D15"/>
    <w:rsid w:val="0065745D"/>
    <w:rsid w:val="00664D7E"/>
    <w:rsid w:val="006D20D2"/>
    <w:rsid w:val="00737C23"/>
    <w:rsid w:val="00757F97"/>
    <w:rsid w:val="007B3246"/>
    <w:rsid w:val="007B347E"/>
    <w:rsid w:val="007E5B41"/>
    <w:rsid w:val="008119E9"/>
    <w:rsid w:val="00842952"/>
    <w:rsid w:val="008611B6"/>
    <w:rsid w:val="0087287E"/>
    <w:rsid w:val="00873FF6"/>
    <w:rsid w:val="00893DCD"/>
    <w:rsid w:val="00895FD1"/>
    <w:rsid w:val="008F5F4D"/>
    <w:rsid w:val="008F6974"/>
    <w:rsid w:val="009472CE"/>
    <w:rsid w:val="009922E9"/>
    <w:rsid w:val="009C2244"/>
    <w:rsid w:val="009C2468"/>
    <w:rsid w:val="009E19CF"/>
    <w:rsid w:val="009E4229"/>
    <w:rsid w:val="009F0063"/>
    <w:rsid w:val="00A53B28"/>
    <w:rsid w:val="00B42A5D"/>
    <w:rsid w:val="00B43E85"/>
    <w:rsid w:val="00B56EDE"/>
    <w:rsid w:val="00BC23FE"/>
    <w:rsid w:val="00BD455B"/>
    <w:rsid w:val="00BE6162"/>
    <w:rsid w:val="00CA28F7"/>
    <w:rsid w:val="00CB5E71"/>
    <w:rsid w:val="00CD3456"/>
    <w:rsid w:val="00CF779A"/>
    <w:rsid w:val="00D014E3"/>
    <w:rsid w:val="00DE7F7D"/>
    <w:rsid w:val="00DF1F16"/>
    <w:rsid w:val="00DF3C2D"/>
    <w:rsid w:val="00DF7FDF"/>
    <w:rsid w:val="00E1587B"/>
    <w:rsid w:val="00E35A6B"/>
    <w:rsid w:val="00E45C81"/>
    <w:rsid w:val="00E6306D"/>
    <w:rsid w:val="00E641DC"/>
    <w:rsid w:val="00EA272D"/>
    <w:rsid w:val="00EC1D3C"/>
    <w:rsid w:val="00ED6B51"/>
    <w:rsid w:val="00F03068"/>
    <w:rsid w:val="00F0326E"/>
    <w:rsid w:val="00F66984"/>
    <w:rsid w:val="00F9317B"/>
    <w:rsid w:val="00FB38F4"/>
    <w:rsid w:val="00FC0D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53A5"/>
  <w15:chartTrackingRefBased/>
  <w15:docId w15:val="{C1BEFF55-F057-4F46-941A-D8FE5D3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next w:val="Normale"/>
    <w:link w:val="Titolo1Carattere"/>
    <w:uiPriority w:val="9"/>
    <w:qFormat/>
    <w:rsid w:val="006D20D2"/>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link w:val="Titolo2Carattere"/>
    <w:uiPriority w:val="9"/>
    <w:semiHidden/>
    <w:unhideWhenUsed/>
    <w:qFormat/>
    <w:rsid w:val="006D20D2"/>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link w:val="Titolo3Carattere"/>
    <w:uiPriority w:val="9"/>
    <w:semiHidden/>
    <w:unhideWhenUsed/>
    <w:qFormat/>
    <w:rsid w:val="006D20D2"/>
    <w:pPr>
      <w:keepNext/>
      <w:keepLines/>
      <w:spacing w:before="160" w:after="80"/>
      <w:outlineLvl w:val="2"/>
    </w:pPr>
    <w:rPr>
      <w:rFonts w:eastAsia="Times New Roman"/>
      <w:color w:val="2F5496"/>
      <w:sz w:val="28"/>
      <w:szCs w:val="28"/>
    </w:rPr>
  </w:style>
  <w:style w:type="paragraph" w:styleId="Titolo4">
    <w:name w:val="heading 4"/>
    <w:basedOn w:val="Normale"/>
    <w:next w:val="Normale"/>
    <w:link w:val="Titolo4Carattere"/>
    <w:uiPriority w:val="9"/>
    <w:semiHidden/>
    <w:unhideWhenUsed/>
    <w:qFormat/>
    <w:rsid w:val="006D20D2"/>
    <w:pPr>
      <w:keepNext/>
      <w:keepLines/>
      <w:spacing w:before="80" w:after="40"/>
      <w:outlineLvl w:val="3"/>
    </w:pPr>
    <w:rPr>
      <w:rFonts w:eastAsia="Times New Roman"/>
      <w:i/>
      <w:iCs/>
      <w:color w:val="2F5496"/>
    </w:rPr>
  </w:style>
  <w:style w:type="paragraph" w:styleId="Titolo5">
    <w:name w:val="heading 5"/>
    <w:basedOn w:val="Normale"/>
    <w:next w:val="Normale"/>
    <w:link w:val="Titolo5Carattere"/>
    <w:uiPriority w:val="9"/>
    <w:semiHidden/>
    <w:unhideWhenUsed/>
    <w:qFormat/>
    <w:rsid w:val="006D20D2"/>
    <w:pPr>
      <w:keepNext/>
      <w:keepLines/>
      <w:spacing w:before="80" w:after="40"/>
      <w:outlineLvl w:val="4"/>
    </w:pPr>
    <w:rPr>
      <w:rFonts w:eastAsia="Times New Roman"/>
      <w:color w:val="2F5496"/>
    </w:rPr>
  </w:style>
  <w:style w:type="paragraph" w:styleId="Titolo6">
    <w:name w:val="heading 6"/>
    <w:basedOn w:val="Normale"/>
    <w:next w:val="Normale"/>
    <w:link w:val="Titolo6Carattere"/>
    <w:uiPriority w:val="9"/>
    <w:semiHidden/>
    <w:unhideWhenUsed/>
    <w:qFormat/>
    <w:rsid w:val="006D20D2"/>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6D20D2"/>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6D20D2"/>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6D20D2"/>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D20D2"/>
    <w:rPr>
      <w:rFonts w:ascii="Calibri Light" w:eastAsia="Times New Roman" w:hAnsi="Calibri Light" w:cs="Times New Roman"/>
      <w:color w:val="2F5496"/>
      <w:sz w:val="40"/>
      <w:szCs w:val="40"/>
    </w:rPr>
  </w:style>
  <w:style w:type="character" w:customStyle="1" w:styleId="Titolo2Carattere">
    <w:name w:val="Titolo 2 Carattere"/>
    <w:link w:val="Titolo2"/>
    <w:uiPriority w:val="9"/>
    <w:semiHidden/>
    <w:rsid w:val="006D20D2"/>
    <w:rPr>
      <w:rFonts w:ascii="Calibri Light" w:eastAsia="Times New Roman" w:hAnsi="Calibri Light" w:cs="Times New Roman"/>
      <w:color w:val="2F5496"/>
      <w:sz w:val="32"/>
      <w:szCs w:val="32"/>
    </w:rPr>
  </w:style>
  <w:style w:type="character" w:customStyle="1" w:styleId="Titolo3Carattere">
    <w:name w:val="Titolo 3 Carattere"/>
    <w:link w:val="Titolo3"/>
    <w:uiPriority w:val="9"/>
    <w:semiHidden/>
    <w:rsid w:val="006D20D2"/>
    <w:rPr>
      <w:rFonts w:eastAsia="Times New Roman" w:cs="Times New Roman"/>
      <w:color w:val="2F5496"/>
      <w:sz w:val="28"/>
      <w:szCs w:val="28"/>
    </w:rPr>
  </w:style>
  <w:style w:type="character" w:customStyle="1" w:styleId="Titolo4Carattere">
    <w:name w:val="Titolo 4 Carattere"/>
    <w:link w:val="Titolo4"/>
    <w:uiPriority w:val="9"/>
    <w:semiHidden/>
    <w:rsid w:val="006D20D2"/>
    <w:rPr>
      <w:rFonts w:eastAsia="Times New Roman" w:cs="Times New Roman"/>
      <w:i/>
      <w:iCs/>
      <w:color w:val="2F5496"/>
    </w:rPr>
  </w:style>
  <w:style w:type="character" w:customStyle="1" w:styleId="Titolo5Carattere">
    <w:name w:val="Titolo 5 Carattere"/>
    <w:link w:val="Titolo5"/>
    <w:uiPriority w:val="9"/>
    <w:semiHidden/>
    <w:rsid w:val="006D20D2"/>
    <w:rPr>
      <w:rFonts w:eastAsia="Times New Roman" w:cs="Times New Roman"/>
      <w:color w:val="2F5496"/>
    </w:rPr>
  </w:style>
  <w:style w:type="character" w:customStyle="1" w:styleId="Titolo6Carattere">
    <w:name w:val="Titolo 6 Carattere"/>
    <w:link w:val="Titolo6"/>
    <w:uiPriority w:val="9"/>
    <w:semiHidden/>
    <w:rsid w:val="006D20D2"/>
    <w:rPr>
      <w:rFonts w:eastAsia="Times New Roman" w:cs="Times New Roman"/>
      <w:i/>
      <w:iCs/>
      <w:color w:val="595959"/>
    </w:rPr>
  </w:style>
  <w:style w:type="character" w:customStyle="1" w:styleId="Titolo7Carattere">
    <w:name w:val="Titolo 7 Carattere"/>
    <w:link w:val="Titolo7"/>
    <w:uiPriority w:val="9"/>
    <w:semiHidden/>
    <w:rsid w:val="006D20D2"/>
    <w:rPr>
      <w:rFonts w:eastAsia="Times New Roman" w:cs="Times New Roman"/>
      <w:color w:val="595959"/>
    </w:rPr>
  </w:style>
  <w:style w:type="character" w:customStyle="1" w:styleId="Titolo8Carattere">
    <w:name w:val="Titolo 8 Carattere"/>
    <w:link w:val="Titolo8"/>
    <w:uiPriority w:val="9"/>
    <w:semiHidden/>
    <w:rsid w:val="006D20D2"/>
    <w:rPr>
      <w:rFonts w:eastAsia="Times New Roman" w:cs="Times New Roman"/>
      <w:i/>
      <w:iCs/>
      <w:color w:val="272727"/>
    </w:rPr>
  </w:style>
  <w:style w:type="character" w:customStyle="1" w:styleId="Titolo9Carattere">
    <w:name w:val="Titolo 9 Carattere"/>
    <w:link w:val="Titolo9"/>
    <w:uiPriority w:val="9"/>
    <w:semiHidden/>
    <w:rsid w:val="006D20D2"/>
    <w:rPr>
      <w:rFonts w:eastAsia="Times New Roman" w:cs="Times New Roman"/>
      <w:color w:val="272727"/>
    </w:rPr>
  </w:style>
  <w:style w:type="paragraph" w:styleId="Titolo">
    <w:name w:val="Title"/>
    <w:basedOn w:val="Normale"/>
    <w:next w:val="Normale"/>
    <w:link w:val="TitoloCarattere"/>
    <w:uiPriority w:val="10"/>
    <w:qFormat/>
    <w:rsid w:val="006D20D2"/>
    <w:pPr>
      <w:spacing w:after="8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6D20D2"/>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6D20D2"/>
    <w:pPr>
      <w:numPr>
        <w:ilvl w:val="1"/>
      </w:numPr>
    </w:pPr>
    <w:rPr>
      <w:rFonts w:eastAsia="Times New Roman"/>
      <w:color w:val="595959"/>
      <w:spacing w:val="15"/>
      <w:sz w:val="28"/>
      <w:szCs w:val="28"/>
    </w:rPr>
  </w:style>
  <w:style w:type="character" w:customStyle="1" w:styleId="SottotitoloCarattere">
    <w:name w:val="Sottotitolo Carattere"/>
    <w:link w:val="Sottotitolo"/>
    <w:uiPriority w:val="11"/>
    <w:rsid w:val="006D20D2"/>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6D20D2"/>
    <w:pPr>
      <w:spacing w:before="160"/>
      <w:jc w:val="center"/>
    </w:pPr>
    <w:rPr>
      <w:i/>
      <w:iCs/>
      <w:color w:val="404040"/>
    </w:rPr>
  </w:style>
  <w:style w:type="character" w:customStyle="1" w:styleId="CitazioneCarattere">
    <w:name w:val="Citazione Carattere"/>
    <w:link w:val="Citazione"/>
    <w:uiPriority w:val="29"/>
    <w:rsid w:val="006D20D2"/>
    <w:rPr>
      <w:i/>
      <w:iCs/>
      <w:color w:val="404040"/>
    </w:rPr>
  </w:style>
  <w:style w:type="paragraph" w:styleId="Paragrafoelenco">
    <w:name w:val="List Paragraph"/>
    <w:basedOn w:val="Normale"/>
    <w:uiPriority w:val="34"/>
    <w:qFormat/>
    <w:rsid w:val="006D20D2"/>
    <w:pPr>
      <w:ind w:left="720"/>
      <w:contextualSpacing/>
    </w:pPr>
  </w:style>
  <w:style w:type="character" w:styleId="Enfasiintensa">
    <w:name w:val="Intense Emphasis"/>
    <w:uiPriority w:val="21"/>
    <w:qFormat/>
    <w:rsid w:val="006D20D2"/>
    <w:rPr>
      <w:i/>
      <w:iCs/>
      <w:color w:val="2F5496"/>
    </w:rPr>
  </w:style>
  <w:style w:type="paragraph" w:styleId="Citazioneintensa">
    <w:name w:val="Intense Quote"/>
    <w:basedOn w:val="Normale"/>
    <w:next w:val="Normale"/>
    <w:link w:val="CitazioneintensaCarattere"/>
    <w:uiPriority w:val="30"/>
    <w:qFormat/>
    <w:rsid w:val="006D20D2"/>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6D20D2"/>
    <w:rPr>
      <w:i/>
      <w:iCs/>
      <w:color w:val="2F5496"/>
    </w:rPr>
  </w:style>
  <w:style w:type="character" w:styleId="Riferimentointenso">
    <w:name w:val="Intense Reference"/>
    <w:uiPriority w:val="32"/>
    <w:qFormat/>
    <w:rsid w:val="006D20D2"/>
    <w:rPr>
      <w:b/>
      <w:bCs/>
      <w:smallCaps/>
      <w:color w:val="2F5496"/>
      <w:spacing w:val="5"/>
    </w:rPr>
  </w:style>
  <w:style w:type="paragraph" w:styleId="Intestazione">
    <w:name w:val="header"/>
    <w:basedOn w:val="Normale"/>
    <w:link w:val="IntestazioneCarattere"/>
    <w:uiPriority w:val="99"/>
    <w:unhideWhenUsed/>
    <w:rsid w:val="006D20D2"/>
    <w:pPr>
      <w:tabs>
        <w:tab w:val="center" w:pos="4819"/>
        <w:tab w:val="right" w:pos="9638"/>
      </w:tabs>
    </w:pPr>
  </w:style>
  <w:style w:type="character" w:customStyle="1" w:styleId="IntestazioneCarattere">
    <w:name w:val="Intestazione Carattere"/>
    <w:link w:val="Intestazione"/>
    <w:uiPriority w:val="99"/>
    <w:rsid w:val="006D20D2"/>
    <w:rPr>
      <w:kern w:val="2"/>
      <w:sz w:val="22"/>
      <w:szCs w:val="22"/>
      <w:lang w:eastAsia="en-US"/>
    </w:rPr>
  </w:style>
  <w:style w:type="paragraph" w:styleId="Pidipagina">
    <w:name w:val="footer"/>
    <w:basedOn w:val="Normale"/>
    <w:link w:val="PidipaginaCarattere"/>
    <w:uiPriority w:val="99"/>
    <w:unhideWhenUsed/>
    <w:rsid w:val="006D20D2"/>
    <w:pPr>
      <w:tabs>
        <w:tab w:val="center" w:pos="4819"/>
        <w:tab w:val="right" w:pos="9638"/>
      </w:tabs>
    </w:pPr>
  </w:style>
  <w:style w:type="character" w:customStyle="1" w:styleId="PidipaginaCarattere">
    <w:name w:val="Piè di pagina Carattere"/>
    <w:link w:val="Pidipagina"/>
    <w:uiPriority w:val="99"/>
    <w:rsid w:val="006D20D2"/>
    <w:rPr>
      <w:kern w:val="2"/>
      <w:sz w:val="22"/>
      <w:szCs w:val="22"/>
      <w:lang w:eastAsia="en-US"/>
    </w:rPr>
  </w:style>
  <w:style w:type="character" w:styleId="Collegamentoipertestuale">
    <w:name w:val="Hyperlink"/>
    <w:uiPriority w:val="99"/>
    <w:unhideWhenUsed/>
    <w:rsid w:val="005178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ox@federfarm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2451</CharactersWithSpaces>
  <SharedDoc>false</SharedDoc>
  <HLinks>
    <vt:vector size="6" baseType="variant">
      <vt:variant>
        <vt:i4>6160505</vt:i4>
      </vt:variant>
      <vt:variant>
        <vt:i4>0</vt:i4>
      </vt:variant>
      <vt:variant>
        <vt:i4>0</vt:i4>
      </vt:variant>
      <vt:variant>
        <vt:i4>5</vt:i4>
      </vt:variant>
      <vt:variant>
        <vt:lpwstr>mailto:box@federfarma.it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Federfarma</dc:creator>
  <cp:keywords/>
  <dc:description/>
  <cp:lastModifiedBy>Anna Ambrosone</cp:lastModifiedBy>
  <cp:revision>2</cp:revision>
  <dcterms:created xsi:type="dcterms:W3CDTF">2026-04-15T06:31:00Z</dcterms:created>
  <dcterms:modified xsi:type="dcterms:W3CDTF">2026-04-15T06:31:00Z</dcterms:modified>
</cp:coreProperties>
</file>