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B9E33" w14:textId="55320747" w:rsidR="00582879" w:rsidRPr="0058213E" w:rsidRDefault="00582879" w:rsidP="006B5585">
      <w:pPr>
        <w:tabs>
          <w:tab w:val="left" w:pos="1276"/>
        </w:tabs>
        <w:spacing w:after="0" w:line="240" w:lineRule="auto"/>
        <w:rPr>
          <w:rFonts w:ascii="Aptos" w:hAnsi="Aptos" w:cs="Calibri"/>
          <w:color w:val="262626"/>
        </w:rPr>
      </w:pPr>
      <w:r w:rsidRPr="0058213E">
        <w:rPr>
          <w:rFonts w:ascii="Aptos" w:hAnsi="Aptos" w:cs="Calibri"/>
          <w:color w:val="262626"/>
        </w:rPr>
        <w:t>Roma,</w:t>
      </w:r>
      <w:r w:rsidR="00A53B28" w:rsidRPr="0058213E">
        <w:rPr>
          <w:rFonts w:ascii="Aptos" w:hAnsi="Aptos" w:cs="Calibri"/>
          <w:color w:val="262626"/>
        </w:rPr>
        <w:tab/>
      </w:r>
      <w:r w:rsidR="00497C7E">
        <w:rPr>
          <w:rFonts w:ascii="Aptos" w:hAnsi="Aptos" w:cs="Calibri"/>
          <w:color w:val="262626"/>
        </w:rPr>
        <w:t>2</w:t>
      </w:r>
      <w:r w:rsidR="00E07B8F">
        <w:rPr>
          <w:rFonts w:ascii="Aptos" w:hAnsi="Aptos" w:cs="Calibri"/>
          <w:color w:val="262626"/>
        </w:rPr>
        <w:t>7</w:t>
      </w:r>
      <w:r w:rsidR="006B5585">
        <w:rPr>
          <w:rFonts w:ascii="Aptos" w:hAnsi="Aptos" w:cs="Calibri"/>
          <w:color w:val="262626"/>
        </w:rPr>
        <w:t xml:space="preserve"> </w:t>
      </w:r>
      <w:r w:rsidR="00AC22F7">
        <w:rPr>
          <w:rFonts w:ascii="Aptos" w:hAnsi="Aptos" w:cs="Calibri"/>
          <w:color w:val="262626"/>
        </w:rPr>
        <w:t>G</w:t>
      </w:r>
      <w:r w:rsidR="009840FC">
        <w:rPr>
          <w:rFonts w:ascii="Aptos" w:hAnsi="Aptos" w:cs="Calibri"/>
          <w:color w:val="262626"/>
        </w:rPr>
        <w:t>ennaio</w:t>
      </w:r>
      <w:r w:rsidR="006B5585">
        <w:rPr>
          <w:rFonts w:ascii="Aptos" w:hAnsi="Aptos" w:cs="Calibri"/>
          <w:color w:val="262626"/>
        </w:rPr>
        <w:t xml:space="preserve"> </w:t>
      </w:r>
      <w:r w:rsidR="00E86E1E">
        <w:rPr>
          <w:rFonts w:ascii="Aptos" w:hAnsi="Aptos" w:cs="Calibri"/>
          <w:color w:val="262626"/>
        </w:rPr>
        <w:t>2026</w:t>
      </w:r>
    </w:p>
    <w:p w14:paraId="0E30E63E" w14:textId="02F7D06C" w:rsidR="006B5585" w:rsidRPr="006B5585" w:rsidRDefault="00582879" w:rsidP="006B5585">
      <w:p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ptos" w:eastAsia="Times New Roman" w:hAnsi="Aptos"/>
          <w:kern w:val="0"/>
          <w:lang w:eastAsia="it-IT"/>
        </w:rPr>
      </w:pPr>
      <w:r w:rsidRPr="0058213E">
        <w:rPr>
          <w:rFonts w:ascii="Aptos" w:hAnsi="Aptos" w:cs="Calibri"/>
          <w:color w:val="262626"/>
        </w:rPr>
        <w:t>Uff.-Prot. n°</w:t>
      </w:r>
      <w:r w:rsidR="00A53B28" w:rsidRPr="0058213E">
        <w:rPr>
          <w:rFonts w:ascii="Aptos" w:hAnsi="Aptos" w:cs="Calibri"/>
          <w:color w:val="262626"/>
        </w:rPr>
        <w:tab/>
      </w:r>
      <w:r w:rsidR="000F57D0">
        <w:rPr>
          <w:rFonts w:ascii="Aptos" w:hAnsi="Aptos" w:cs="Calibri"/>
          <w:color w:val="262626"/>
        </w:rPr>
        <w:t>URI</w:t>
      </w:r>
      <w:r w:rsidR="00E86E1E">
        <w:rPr>
          <w:rFonts w:ascii="Aptos" w:hAnsi="Aptos" w:cs="Calibri"/>
          <w:color w:val="262626"/>
        </w:rPr>
        <w:t>/</w:t>
      </w:r>
      <w:r w:rsidR="000F57D0">
        <w:rPr>
          <w:rFonts w:ascii="Aptos" w:hAnsi="Aptos" w:cs="Calibri"/>
          <w:color w:val="262626"/>
        </w:rPr>
        <w:t>ML</w:t>
      </w:r>
      <w:r w:rsidR="00E07B8F">
        <w:rPr>
          <w:rFonts w:ascii="Aptos" w:hAnsi="Aptos" w:cs="Calibri"/>
          <w:color w:val="262626"/>
        </w:rPr>
        <w:t>/</w:t>
      </w:r>
      <w:r w:rsidR="00E07B8F" w:rsidRPr="00E07B8F">
        <w:rPr>
          <w:rFonts w:ascii="Aptos" w:hAnsi="Aptos" w:cs="Calibri"/>
          <w:color w:val="262626"/>
        </w:rPr>
        <w:t>1182</w:t>
      </w:r>
      <w:r w:rsidR="00E07B8F">
        <w:rPr>
          <w:rFonts w:ascii="Aptos" w:hAnsi="Aptos" w:cs="Calibri"/>
          <w:color w:val="262626"/>
        </w:rPr>
        <w:t>/34/F7/PE</w:t>
      </w:r>
    </w:p>
    <w:p w14:paraId="04FD9897" w14:textId="722A5205" w:rsidR="00E86E1E" w:rsidRPr="00E86E1E" w:rsidRDefault="00582879" w:rsidP="009840FC">
      <w:pPr>
        <w:tabs>
          <w:tab w:val="left" w:pos="1276"/>
        </w:tabs>
        <w:spacing w:after="0" w:line="240" w:lineRule="auto"/>
        <w:rPr>
          <w:rFonts w:ascii="Aptos" w:eastAsia="Times New Roman" w:hAnsi="Aptos"/>
          <w:b/>
          <w:bCs/>
          <w:kern w:val="0"/>
          <w:u w:val="single"/>
          <w:lang w:eastAsia="it-IT"/>
        </w:rPr>
      </w:pPr>
      <w:r w:rsidRPr="0058213E">
        <w:rPr>
          <w:rFonts w:ascii="Aptos" w:hAnsi="Aptos" w:cs="Calibri"/>
          <w:color w:val="262626"/>
        </w:rPr>
        <w:t>Oggetto:</w:t>
      </w:r>
      <w:bookmarkStart w:id="0" w:name="_Hlk208573677"/>
      <w:r w:rsidR="00A53B28" w:rsidRPr="0058213E">
        <w:rPr>
          <w:rFonts w:ascii="Aptos" w:hAnsi="Aptos" w:cs="Calibri"/>
          <w:color w:val="262626"/>
        </w:rPr>
        <w:tab/>
      </w:r>
      <w:bookmarkEnd w:id="0"/>
      <w:proofErr w:type="spellStart"/>
      <w:r w:rsidR="009840FC" w:rsidRPr="00E07B8F">
        <w:rPr>
          <w:rFonts w:ascii="Aptos" w:eastAsia="Times New Roman" w:hAnsi="Aptos"/>
          <w:kern w:val="0"/>
          <w:u w:val="single"/>
          <w:lang w:eastAsia="it-IT"/>
        </w:rPr>
        <w:t>Medical</w:t>
      </w:r>
      <w:proofErr w:type="spellEnd"/>
      <w:r w:rsidR="009840FC" w:rsidRPr="00E07B8F">
        <w:rPr>
          <w:rFonts w:ascii="Aptos" w:eastAsia="Times New Roman" w:hAnsi="Aptos"/>
          <w:kern w:val="0"/>
          <w:u w:val="single"/>
          <w:lang w:eastAsia="it-IT"/>
        </w:rPr>
        <w:t xml:space="preserve"> device: </w:t>
      </w:r>
      <w:r w:rsidR="00FF60EF" w:rsidRPr="00E07B8F">
        <w:rPr>
          <w:rFonts w:ascii="Aptos" w:eastAsia="Times New Roman" w:hAnsi="Aptos"/>
          <w:kern w:val="0"/>
          <w:u w:val="single"/>
          <w:lang w:eastAsia="it-IT"/>
        </w:rPr>
        <w:t>nuove norme su tracciabilità</w:t>
      </w:r>
      <w:r w:rsidR="009840FC" w:rsidRPr="00E07B8F">
        <w:rPr>
          <w:rFonts w:ascii="Aptos" w:eastAsia="Times New Roman" w:hAnsi="Aptos"/>
          <w:kern w:val="0"/>
          <w:u w:val="single"/>
          <w:lang w:eastAsia="it-IT"/>
        </w:rPr>
        <w:t xml:space="preserve"> e </w:t>
      </w:r>
      <w:r w:rsidR="00AC22F7" w:rsidRPr="00E07B8F">
        <w:rPr>
          <w:rFonts w:ascii="Aptos" w:eastAsia="Times New Roman" w:hAnsi="Aptos"/>
          <w:kern w:val="0"/>
          <w:u w:val="single"/>
          <w:lang w:eastAsia="it-IT"/>
        </w:rPr>
        <w:t>vigila</w:t>
      </w:r>
      <w:r w:rsidR="009840FC" w:rsidRPr="00E07B8F">
        <w:rPr>
          <w:rFonts w:ascii="Aptos" w:eastAsia="Times New Roman" w:hAnsi="Aptos"/>
          <w:kern w:val="0"/>
          <w:u w:val="single"/>
          <w:lang w:eastAsia="it-IT"/>
        </w:rPr>
        <w:t>nza</w:t>
      </w:r>
      <w:r w:rsidR="003824A5" w:rsidRPr="00E07B8F">
        <w:rPr>
          <w:rFonts w:ascii="Aptos" w:eastAsia="Times New Roman" w:hAnsi="Aptos"/>
          <w:kern w:val="0"/>
          <w:u w:val="single"/>
          <w:lang w:eastAsia="it-IT"/>
        </w:rPr>
        <w:t>.</w:t>
      </w:r>
    </w:p>
    <w:p w14:paraId="0FD397F3" w14:textId="77777777" w:rsidR="006B5585" w:rsidRPr="006B5585" w:rsidRDefault="006B5585" w:rsidP="006B5585">
      <w:pPr>
        <w:tabs>
          <w:tab w:val="left" w:pos="1276"/>
        </w:tabs>
        <w:spacing w:after="0" w:line="240" w:lineRule="auto"/>
        <w:rPr>
          <w:rFonts w:ascii="Aptos" w:eastAsia="Times New Roman" w:hAnsi="Aptos"/>
          <w:kern w:val="0"/>
          <w:u w:val="single"/>
          <w:lang w:eastAsia="it-IT"/>
        </w:rPr>
      </w:pPr>
    </w:p>
    <w:p w14:paraId="4378F681" w14:textId="77777777" w:rsidR="006B5585" w:rsidRPr="006B5585" w:rsidRDefault="006B5585" w:rsidP="00445ACF">
      <w:pPr>
        <w:overflowPunct w:val="0"/>
        <w:autoSpaceDE w:val="0"/>
        <w:autoSpaceDN w:val="0"/>
        <w:adjustRightInd w:val="0"/>
        <w:spacing w:after="120" w:line="240" w:lineRule="auto"/>
        <w:ind w:left="4820"/>
        <w:textAlignment w:val="baseline"/>
        <w:rPr>
          <w:rFonts w:ascii="Aptos" w:eastAsia="Times New Roman" w:hAnsi="Aptos"/>
          <w:kern w:val="0"/>
          <w:lang w:eastAsia="it-IT"/>
        </w:rPr>
      </w:pPr>
      <w:r w:rsidRPr="006B5585">
        <w:rPr>
          <w:rFonts w:ascii="Aptos" w:eastAsia="Times New Roman" w:hAnsi="Aptos"/>
          <w:kern w:val="0"/>
          <w:lang w:eastAsia="it-IT"/>
        </w:rPr>
        <w:t>ALLE ASSOCIAZIONI PROVINCIALI</w:t>
      </w:r>
    </w:p>
    <w:p w14:paraId="129599AB" w14:textId="77777777" w:rsidR="006B5585" w:rsidRDefault="006B5585" w:rsidP="00445ACF">
      <w:pPr>
        <w:overflowPunct w:val="0"/>
        <w:autoSpaceDE w:val="0"/>
        <w:autoSpaceDN w:val="0"/>
        <w:adjustRightInd w:val="0"/>
        <w:spacing w:after="120" w:line="240" w:lineRule="auto"/>
        <w:ind w:left="4820"/>
        <w:textAlignment w:val="baseline"/>
        <w:rPr>
          <w:rFonts w:ascii="Aptos" w:eastAsia="Times New Roman" w:hAnsi="Aptos"/>
          <w:kern w:val="0"/>
          <w:lang w:eastAsia="it-IT"/>
        </w:rPr>
      </w:pPr>
      <w:r w:rsidRPr="006B5585">
        <w:rPr>
          <w:rFonts w:ascii="Aptos" w:eastAsia="Times New Roman" w:hAnsi="Aptos"/>
          <w:kern w:val="0"/>
          <w:lang w:eastAsia="it-IT"/>
        </w:rPr>
        <w:t>ALLE UNIONI REGIONALI</w:t>
      </w:r>
    </w:p>
    <w:p w14:paraId="5A027949" w14:textId="77777777" w:rsidR="006B5585" w:rsidRPr="00E86E1E" w:rsidRDefault="006B5585" w:rsidP="006B55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Aptos" w:eastAsia="Times New Roman" w:hAnsi="Aptos"/>
          <w:bCs/>
          <w:kern w:val="0"/>
          <w:sz w:val="26"/>
          <w:szCs w:val="26"/>
          <w:lang w:eastAsia="it-IT"/>
        </w:rPr>
      </w:pPr>
      <w:r w:rsidRPr="006B5585">
        <w:rPr>
          <w:rFonts w:ascii="Aptos" w:eastAsia="Times New Roman" w:hAnsi="Aptos"/>
          <w:b/>
          <w:kern w:val="0"/>
          <w:sz w:val="26"/>
          <w:szCs w:val="26"/>
          <w:lang w:eastAsia="it-IT"/>
        </w:rPr>
        <w:t>SOMMARIO:</w:t>
      </w:r>
      <w:r w:rsidR="00E86E1E">
        <w:rPr>
          <w:rFonts w:ascii="Aptos" w:eastAsia="Times New Roman" w:hAnsi="Aptos"/>
          <w:b/>
          <w:kern w:val="0"/>
          <w:sz w:val="26"/>
          <w:szCs w:val="26"/>
          <w:lang w:eastAsia="it-IT"/>
        </w:rPr>
        <w:t xml:space="preserve"> </w:t>
      </w:r>
    </w:p>
    <w:p w14:paraId="2BF3CE32" w14:textId="1ED66A37" w:rsidR="006B5585" w:rsidRPr="00E86E1E" w:rsidRDefault="00095064" w:rsidP="006B55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ptos" w:eastAsia="Times New Roman" w:hAnsi="Aptos"/>
          <w:b/>
          <w:kern w:val="0"/>
          <w:lang w:eastAsia="it-IT"/>
        </w:rPr>
      </w:pPr>
      <w:r>
        <w:rPr>
          <w:rFonts w:ascii="Aptos" w:eastAsia="Times New Roman" w:hAnsi="Aptos"/>
          <w:b/>
          <w:i/>
          <w:iCs/>
          <w:kern w:val="0"/>
          <w:sz w:val="26"/>
          <w:szCs w:val="26"/>
          <w:lang w:eastAsia="it-IT"/>
        </w:rPr>
        <w:t xml:space="preserve">Nel 2026 diventerà obbligatoria per i </w:t>
      </w:r>
      <w:proofErr w:type="spellStart"/>
      <w:r w:rsidRPr="00095064">
        <w:rPr>
          <w:rFonts w:ascii="Aptos" w:eastAsia="Times New Roman" w:hAnsi="Aptos"/>
          <w:b/>
          <w:kern w:val="0"/>
          <w:sz w:val="26"/>
          <w:szCs w:val="26"/>
          <w:lang w:eastAsia="it-IT"/>
        </w:rPr>
        <w:t>medical</w:t>
      </w:r>
      <w:proofErr w:type="spellEnd"/>
      <w:r w:rsidRPr="00095064">
        <w:rPr>
          <w:rFonts w:ascii="Aptos" w:eastAsia="Times New Roman" w:hAnsi="Aptos"/>
          <w:b/>
          <w:kern w:val="0"/>
          <w:sz w:val="26"/>
          <w:szCs w:val="26"/>
          <w:lang w:eastAsia="it-IT"/>
        </w:rPr>
        <w:t xml:space="preserve"> device</w:t>
      </w:r>
      <w:r>
        <w:rPr>
          <w:rFonts w:ascii="Aptos" w:eastAsia="Times New Roman" w:hAnsi="Aptos"/>
          <w:b/>
          <w:i/>
          <w:iCs/>
          <w:kern w:val="0"/>
          <w:sz w:val="26"/>
          <w:szCs w:val="26"/>
          <w:lang w:eastAsia="it-IT"/>
        </w:rPr>
        <w:t xml:space="preserve"> </w:t>
      </w:r>
      <w:r w:rsidR="00C33881">
        <w:rPr>
          <w:rFonts w:ascii="Aptos" w:eastAsia="Times New Roman" w:hAnsi="Aptos"/>
          <w:b/>
          <w:i/>
          <w:iCs/>
          <w:kern w:val="0"/>
          <w:sz w:val="26"/>
          <w:szCs w:val="26"/>
          <w:lang w:eastAsia="it-IT"/>
        </w:rPr>
        <w:t xml:space="preserve">ed i diagnostici in vitro </w:t>
      </w:r>
      <w:r>
        <w:rPr>
          <w:rFonts w:ascii="Aptos" w:eastAsia="Times New Roman" w:hAnsi="Aptos"/>
          <w:b/>
          <w:i/>
          <w:iCs/>
          <w:kern w:val="0"/>
          <w:sz w:val="26"/>
          <w:szCs w:val="26"/>
          <w:lang w:eastAsia="it-IT"/>
        </w:rPr>
        <w:t>la registrazione dei codici UDI</w:t>
      </w:r>
      <w:r w:rsidR="00B931CF" w:rsidRPr="00B931CF">
        <w:rPr>
          <w:rFonts w:ascii="Aptos" w:eastAsia="Times New Roman" w:hAnsi="Aptos"/>
          <w:b/>
          <w:i/>
          <w:iCs/>
          <w:kern w:val="0"/>
          <w:sz w:val="26"/>
          <w:szCs w:val="26"/>
          <w:lang w:eastAsia="it-IT"/>
        </w:rPr>
        <w:t xml:space="preserve"> </w:t>
      </w:r>
      <w:r w:rsidR="00B931CF">
        <w:rPr>
          <w:rFonts w:ascii="Aptos" w:eastAsia="Times New Roman" w:hAnsi="Aptos"/>
          <w:b/>
          <w:i/>
          <w:iCs/>
          <w:kern w:val="0"/>
          <w:sz w:val="26"/>
          <w:szCs w:val="26"/>
          <w:lang w:eastAsia="it-IT"/>
        </w:rPr>
        <w:t>nella Banca dati EUDAMED</w:t>
      </w:r>
      <w:r>
        <w:rPr>
          <w:rFonts w:ascii="Aptos" w:eastAsia="Times New Roman" w:hAnsi="Aptos"/>
          <w:b/>
          <w:i/>
          <w:iCs/>
          <w:kern w:val="0"/>
          <w:sz w:val="26"/>
          <w:szCs w:val="26"/>
          <w:lang w:eastAsia="it-IT"/>
        </w:rPr>
        <w:t xml:space="preserve">, </w:t>
      </w:r>
      <w:r w:rsidR="00B931CF">
        <w:rPr>
          <w:rFonts w:ascii="Aptos" w:eastAsia="Times New Roman" w:hAnsi="Aptos"/>
          <w:b/>
          <w:i/>
          <w:iCs/>
          <w:kern w:val="0"/>
          <w:sz w:val="26"/>
          <w:szCs w:val="26"/>
          <w:lang w:eastAsia="it-IT"/>
        </w:rPr>
        <w:t xml:space="preserve">ciò </w:t>
      </w:r>
      <w:r>
        <w:rPr>
          <w:rFonts w:ascii="Aptos" w:eastAsia="Times New Roman" w:hAnsi="Aptos"/>
          <w:b/>
          <w:i/>
          <w:iCs/>
          <w:kern w:val="0"/>
          <w:sz w:val="26"/>
          <w:szCs w:val="26"/>
          <w:lang w:eastAsia="it-IT"/>
        </w:rPr>
        <w:t xml:space="preserve">che </w:t>
      </w:r>
      <w:r w:rsidR="000417BA">
        <w:rPr>
          <w:rFonts w:ascii="Aptos" w:eastAsia="Times New Roman" w:hAnsi="Aptos"/>
          <w:b/>
          <w:i/>
          <w:iCs/>
          <w:kern w:val="0"/>
          <w:sz w:val="26"/>
          <w:szCs w:val="26"/>
          <w:lang w:eastAsia="it-IT"/>
        </w:rPr>
        <w:t>permet</w:t>
      </w:r>
      <w:r w:rsidR="005254F4">
        <w:rPr>
          <w:rFonts w:ascii="Aptos" w:eastAsia="Times New Roman" w:hAnsi="Aptos"/>
          <w:b/>
          <w:i/>
          <w:iCs/>
          <w:kern w:val="0"/>
          <w:sz w:val="26"/>
          <w:szCs w:val="26"/>
          <w:lang w:eastAsia="it-IT"/>
        </w:rPr>
        <w:t>te</w:t>
      </w:r>
      <w:r>
        <w:rPr>
          <w:rFonts w:ascii="Aptos" w:eastAsia="Times New Roman" w:hAnsi="Aptos"/>
          <w:b/>
          <w:i/>
          <w:iCs/>
          <w:kern w:val="0"/>
          <w:sz w:val="26"/>
          <w:szCs w:val="26"/>
          <w:lang w:eastAsia="it-IT"/>
        </w:rPr>
        <w:t>r</w:t>
      </w:r>
      <w:r w:rsidR="00C33881">
        <w:rPr>
          <w:rFonts w:ascii="Aptos" w:eastAsia="Times New Roman" w:hAnsi="Aptos"/>
          <w:b/>
          <w:i/>
          <w:iCs/>
          <w:kern w:val="0"/>
          <w:sz w:val="26"/>
          <w:szCs w:val="26"/>
          <w:lang w:eastAsia="it-IT"/>
        </w:rPr>
        <w:t>à</w:t>
      </w:r>
      <w:r>
        <w:rPr>
          <w:rFonts w:ascii="Aptos" w:eastAsia="Times New Roman" w:hAnsi="Aptos"/>
          <w:b/>
          <w:i/>
          <w:iCs/>
          <w:kern w:val="0"/>
          <w:sz w:val="26"/>
          <w:szCs w:val="26"/>
          <w:lang w:eastAsia="it-IT"/>
        </w:rPr>
        <w:t xml:space="preserve"> la tracciabilità di tali dispositivi. </w:t>
      </w:r>
      <w:r w:rsidR="00C33881">
        <w:rPr>
          <w:rFonts w:ascii="Aptos" w:eastAsia="Times New Roman" w:hAnsi="Aptos"/>
          <w:b/>
          <w:i/>
          <w:iCs/>
          <w:kern w:val="0"/>
          <w:sz w:val="26"/>
          <w:szCs w:val="26"/>
          <w:lang w:eastAsia="it-IT"/>
        </w:rPr>
        <w:t xml:space="preserve"> </w:t>
      </w:r>
      <w:r>
        <w:rPr>
          <w:rFonts w:ascii="Aptos" w:eastAsia="Times New Roman" w:hAnsi="Aptos"/>
          <w:b/>
          <w:i/>
          <w:iCs/>
          <w:kern w:val="0"/>
          <w:sz w:val="26"/>
          <w:szCs w:val="26"/>
          <w:lang w:eastAsia="it-IT"/>
        </w:rPr>
        <w:t>Novità anche dal lato della segnalazione degli incidenti gravi e non gravi da parte delle farmacie</w:t>
      </w:r>
      <w:r w:rsidR="005254F4">
        <w:rPr>
          <w:rFonts w:ascii="Aptos" w:eastAsia="Times New Roman" w:hAnsi="Aptos"/>
          <w:b/>
          <w:i/>
          <w:iCs/>
          <w:kern w:val="0"/>
          <w:sz w:val="26"/>
          <w:szCs w:val="26"/>
          <w:lang w:eastAsia="it-IT"/>
        </w:rPr>
        <w:t xml:space="preserve"> per i quali è previsto un nuovo modulo con procedura d’identificazione del segnalante tramite SPID o CIE</w:t>
      </w:r>
      <w:r>
        <w:rPr>
          <w:rFonts w:ascii="Aptos" w:eastAsia="Times New Roman" w:hAnsi="Aptos"/>
          <w:b/>
          <w:i/>
          <w:iCs/>
          <w:kern w:val="0"/>
          <w:sz w:val="26"/>
          <w:szCs w:val="26"/>
          <w:lang w:eastAsia="it-IT"/>
        </w:rPr>
        <w:t xml:space="preserve">. </w:t>
      </w:r>
    </w:p>
    <w:p w14:paraId="433A247D" w14:textId="23108DBA" w:rsidR="006B5585" w:rsidRDefault="006B5585" w:rsidP="009840F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" w:eastAsia="Times New Roman" w:hAnsi="Aptos"/>
          <w:b/>
          <w:bCs/>
          <w:kern w:val="0"/>
          <w:lang w:eastAsia="it-IT"/>
        </w:rPr>
      </w:pPr>
      <w:r>
        <w:rPr>
          <w:rFonts w:ascii="Aptos" w:eastAsia="Times New Roman" w:hAnsi="Aptos"/>
          <w:b/>
          <w:bCs/>
          <w:kern w:val="0"/>
          <w:lang w:eastAsia="it-IT"/>
        </w:rPr>
        <w:t>Precedenti: Circolar</w:t>
      </w:r>
      <w:r w:rsidR="00E80658">
        <w:rPr>
          <w:rFonts w:ascii="Aptos" w:eastAsia="Times New Roman" w:hAnsi="Aptos"/>
          <w:b/>
          <w:bCs/>
          <w:kern w:val="0"/>
          <w:lang w:eastAsia="it-IT"/>
        </w:rPr>
        <w:t>i</w:t>
      </w:r>
      <w:r>
        <w:rPr>
          <w:rFonts w:ascii="Aptos" w:eastAsia="Times New Roman" w:hAnsi="Aptos"/>
          <w:b/>
          <w:bCs/>
          <w:kern w:val="0"/>
          <w:lang w:eastAsia="it-IT"/>
        </w:rPr>
        <w:t xml:space="preserve"> Fede</w:t>
      </w:r>
      <w:r w:rsidR="00E80658">
        <w:rPr>
          <w:rFonts w:ascii="Aptos" w:eastAsia="Times New Roman" w:hAnsi="Aptos"/>
          <w:b/>
          <w:bCs/>
          <w:kern w:val="0"/>
          <w:lang w:eastAsia="it-IT"/>
        </w:rPr>
        <w:t>r</w:t>
      </w:r>
      <w:r>
        <w:rPr>
          <w:rFonts w:ascii="Aptos" w:eastAsia="Times New Roman" w:hAnsi="Aptos"/>
          <w:b/>
          <w:bCs/>
          <w:kern w:val="0"/>
          <w:lang w:eastAsia="it-IT"/>
        </w:rPr>
        <w:t>farma prot.</w:t>
      </w:r>
      <w:r w:rsidR="009840FC">
        <w:rPr>
          <w:rFonts w:ascii="Aptos" w:eastAsia="Times New Roman" w:hAnsi="Aptos"/>
          <w:b/>
          <w:bCs/>
          <w:kern w:val="0"/>
          <w:lang w:eastAsia="it-IT"/>
        </w:rPr>
        <w:t xml:space="preserve"> </w:t>
      </w:r>
      <w:r w:rsidR="009840FC" w:rsidRPr="009840FC">
        <w:rPr>
          <w:rFonts w:ascii="Aptos" w:eastAsia="Times New Roman" w:hAnsi="Aptos"/>
          <w:b/>
          <w:bCs/>
          <w:kern w:val="0"/>
          <w:lang w:eastAsia="it-IT"/>
        </w:rPr>
        <w:t>n.7145/183 del 7/5/18, n.2212/85 del 14/2/22</w:t>
      </w:r>
      <w:r w:rsidR="00822848">
        <w:rPr>
          <w:rFonts w:ascii="Aptos" w:eastAsia="Times New Roman" w:hAnsi="Aptos"/>
          <w:b/>
          <w:bCs/>
          <w:kern w:val="0"/>
          <w:lang w:eastAsia="it-IT"/>
        </w:rPr>
        <w:t>,</w:t>
      </w:r>
      <w:r w:rsidR="00EE43FE">
        <w:rPr>
          <w:rFonts w:ascii="Aptos" w:eastAsia="Times New Roman" w:hAnsi="Aptos"/>
          <w:b/>
          <w:bCs/>
          <w:kern w:val="0"/>
          <w:lang w:eastAsia="it-IT"/>
        </w:rPr>
        <w:t xml:space="preserve"> </w:t>
      </w:r>
      <w:r w:rsidR="007B3289">
        <w:rPr>
          <w:rFonts w:ascii="Aptos" w:eastAsia="Times New Roman" w:hAnsi="Aptos"/>
          <w:b/>
          <w:bCs/>
          <w:kern w:val="0"/>
          <w:lang w:eastAsia="it-IT"/>
        </w:rPr>
        <w:t>n.</w:t>
      </w:r>
      <w:r w:rsidR="007B3289" w:rsidRPr="007B3289">
        <w:rPr>
          <w:rFonts w:ascii="Aptos" w:eastAsia="Times New Roman" w:hAnsi="Aptos"/>
          <w:b/>
          <w:bCs/>
          <w:kern w:val="0"/>
          <w:lang w:eastAsia="it-IT"/>
        </w:rPr>
        <w:t>18439/563 del 1</w:t>
      </w:r>
      <w:r w:rsidR="007B3289">
        <w:rPr>
          <w:rFonts w:ascii="Aptos" w:eastAsia="Times New Roman" w:hAnsi="Aptos"/>
          <w:b/>
          <w:bCs/>
          <w:kern w:val="0"/>
          <w:lang w:eastAsia="it-IT"/>
        </w:rPr>
        <w:t>5/12/22,</w:t>
      </w:r>
      <w:r w:rsidR="009840FC" w:rsidRPr="009840FC">
        <w:rPr>
          <w:rFonts w:ascii="Aptos" w:eastAsia="Times New Roman" w:hAnsi="Aptos"/>
          <w:b/>
          <w:bCs/>
          <w:kern w:val="0"/>
          <w:lang w:eastAsia="it-IT"/>
        </w:rPr>
        <w:t xml:space="preserve"> </w:t>
      </w:r>
      <w:r w:rsidR="00AC22F7">
        <w:rPr>
          <w:rFonts w:ascii="Aptos" w:eastAsia="Times New Roman" w:hAnsi="Aptos"/>
          <w:b/>
          <w:bCs/>
          <w:kern w:val="0"/>
          <w:lang w:eastAsia="it-IT"/>
        </w:rPr>
        <w:t xml:space="preserve">n. </w:t>
      </w:r>
      <w:r w:rsidR="00AC22F7" w:rsidRPr="00AC22F7">
        <w:rPr>
          <w:rFonts w:ascii="Aptos" w:eastAsia="Times New Roman" w:hAnsi="Aptos"/>
          <w:b/>
          <w:bCs/>
          <w:kern w:val="0"/>
          <w:lang w:eastAsia="it-IT"/>
        </w:rPr>
        <w:t>4361/121</w:t>
      </w:r>
      <w:r w:rsidR="00AC22F7">
        <w:rPr>
          <w:rFonts w:ascii="Aptos" w:eastAsia="Times New Roman" w:hAnsi="Aptos"/>
          <w:b/>
          <w:bCs/>
          <w:kern w:val="0"/>
          <w:lang w:eastAsia="it-IT"/>
        </w:rPr>
        <w:t xml:space="preserve"> del 20/3/23, n. </w:t>
      </w:r>
      <w:r w:rsidR="00AC22F7" w:rsidRPr="00AC22F7">
        <w:rPr>
          <w:rFonts w:ascii="Aptos" w:eastAsia="Times New Roman" w:hAnsi="Aptos"/>
          <w:b/>
          <w:bCs/>
          <w:kern w:val="0"/>
          <w:lang w:eastAsia="it-IT"/>
        </w:rPr>
        <w:t>5421/149</w:t>
      </w:r>
      <w:r w:rsidR="00AC22F7">
        <w:rPr>
          <w:rFonts w:ascii="Aptos" w:eastAsia="Times New Roman" w:hAnsi="Aptos"/>
          <w:b/>
          <w:bCs/>
          <w:kern w:val="0"/>
          <w:lang w:eastAsia="it-IT"/>
        </w:rPr>
        <w:t xml:space="preserve"> del 5/4/23, n. </w:t>
      </w:r>
      <w:r w:rsidR="00AC22F7" w:rsidRPr="00AC22F7">
        <w:rPr>
          <w:rFonts w:ascii="Aptos" w:eastAsia="Times New Roman" w:hAnsi="Aptos"/>
          <w:b/>
          <w:bCs/>
          <w:kern w:val="0"/>
          <w:lang w:eastAsia="it-IT"/>
        </w:rPr>
        <w:t>8639/234</w:t>
      </w:r>
      <w:r w:rsidR="00AC22F7">
        <w:rPr>
          <w:rFonts w:ascii="Aptos" w:eastAsia="Times New Roman" w:hAnsi="Aptos"/>
          <w:b/>
          <w:bCs/>
          <w:kern w:val="0"/>
          <w:lang w:eastAsia="it-IT"/>
        </w:rPr>
        <w:t xml:space="preserve"> del 28/5/23, n. </w:t>
      </w:r>
      <w:r w:rsidR="00AC22F7" w:rsidRPr="00AC22F7">
        <w:rPr>
          <w:rFonts w:ascii="Aptos" w:eastAsia="Times New Roman" w:hAnsi="Aptos"/>
          <w:b/>
          <w:bCs/>
          <w:kern w:val="0"/>
          <w:lang w:eastAsia="it-IT"/>
        </w:rPr>
        <w:t xml:space="preserve">9288/255 del 9/6/23, </w:t>
      </w:r>
      <w:r w:rsidR="00822848">
        <w:rPr>
          <w:rFonts w:ascii="Aptos" w:eastAsia="Times New Roman" w:hAnsi="Aptos"/>
          <w:b/>
          <w:bCs/>
          <w:kern w:val="0"/>
          <w:lang w:eastAsia="it-IT"/>
        </w:rPr>
        <w:t>n.</w:t>
      </w:r>
      <w:r w:rsidR="00822848" w:rsidRPr="00822848">
        <w:rPr>
          <w:rFonts w:ascii="Aptos" w:eastAsia="Times New Roman" w:hAnsi="Aptos"/>
          <w:b/>
          <w:bCs/>
          <w:kern w:val="0"/>
          <w:lang w:eastAsia="it-IT"/>
        </w:rPr>
        <w:t>19129/575</w:t>
      </w:r>
      <w:r w:rsidR="00822848">
        <w:rPr>
          <w:rFonts w:ascii="Aptos" w:eastAsia="Times New Roman" w:hAnsi="Aptos"/>
          <w:b/>
          <w:bCs/>
          <w:kern w:val="0"/>
          <w:lang w:eastAsia="it-IT"/>
        </w:rPr>
        <w:t xml:space="preserve"> </w:t>
      </w:r>
      <w:r w:rsidR="00AC22F7">
        <w:rPr>
          <w:rFonts w:ascii="Aptos" w:eastAsia="Times New Roman" w:hAnsi="Aptos"/>
          <w:b/>
          <w:bCs/>
          <w:kern w:val="0"/>
          <w:lang w:eastAsia="it-IT"/>
        </w:rPr>
        <w:t xml:space="preserve">del 28/12/23, n. </w:t>
      </w:r>
      <w:r w:rsidR="00AC22F7" w:rsidRPr="00822848">
        <w:rPr>
          <w:rFonts w:ascii="Aptos" w:eastAsia="Times New Roman" w:hAnsi="Aptos"/>
          <w:b/>
          <w:bCs/>
          <w:kern w:val="0"/>
          <w:lang w:eastAsia="it-IT"/>
        </w:rPr>
        <w:t>270/6</w:t>
      </w:r>
      <w:r w:rsidR="00AC22F7">
        <w:rPr>
          <w:rFonts w:ascii="Aptos" w:eastAsia="Times New Roman" w:hAnsi="Aptos"/>
          <w:b/>
          <w:bCs/>
          <w:kern w:val="0"/>
          <w:lang w:eastAsia="it-IT"/>
        </w:rPr>
        <w:t xml:space="preserve"> del 4/1/24 e </w:t>
      </w:r>
      <w:r w:rsidR="009840FC" w:rsidRPr="009840FC">
        <w:rPr>
          <w:rFonts w:ascii="Aptos" w:eastAsia="Times New Roman" w:hAnsi="Aptos"/>
          <w:b/>
          <w:bCs/>
          <w:kern w:val="0"/>
          <w:lang w:eastAsia="it-IT"/>
        </w:rPr>
        <w:t>n 11259/298 del 12/7/24.</w:t>
      </w:r>
    </w:p>
    <w:p w14:paraId="28969E76" w14:textId="77777777" w:rsidR="00E86E1E" w:rsidRDefault="006B5585" w:rsidP="00E86E1E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ptos" w:eastAsia="Times New Roman" w:hAnsi="Aptos"/>
          <w:b/>
          <w:bCs/>
          <w:kern w:val="0"/>
          <w:u w:val="single"/>
          <w:lang w:eastAsia="it-IT"/>
        </w:rPr>
      </w:pPr>
      <w:r w:rsidRPr="006B5585">
        <w:rPr>
          <w:rFonts w:ascii="Aptos" w:eastAsia="Times New Roman" w:hAnsi="Aptos"/>
          <w:b/>
          <w:bCs/>
          <w:kern w:val="0"/>
          <w:u w:val="single"/>
          <w:lang w:eastAsia="it-IT"/>
        </w:rPr>
        <w:tab/>
      </w:r>
      <w:r w:rsidRPr="006B5585">
        <w:rPr>
          <w:rFonts w:ascii="Aptos" w:eastAsia="Times New Roman" w:hAnsi="Aptos"/>
          <w:b/>
          <w:bCs/>
          <w:kern w:val="0"/>
          <w:u w:val="single"/>
          <w:lang w:eastAsia="it-IT"/>
        </w:rPr>
        <w:tab/>
      </w:r>
      <w:r w:rsidRPr="006B5585">
        <w:rPr>
          <w:rFonts w:ascii="Aptos" w:eastAsia="Times New Roman" w:hAnsi="Aptos"/>
          <w:b/>
          <w:bCs/>
          <w:kern w:val="0"/>
          <w:u w:val="single"/>
          <w:lang w:eastAsia="it-IT"/>
        </w:rPr>
        <w:tab/>
      </w:r>
      <w:r>
        <w:rPr>
          <w:rFonts w:ascii="Aptos" w:eastAsia="Times New Roman" w:hAnsi="Aptos"/>
          <w:b/>
          <w:bCs/>
          <w:kern w:val="0"/>
          <w:u w:val="single"/>
          <w:lang w:eastAsia="it-IT"/>
        </w:rPr>
        <w:tab/>
      </w:r>
      <w:r>
        <w:rPr>
          <w:rFonts w:ascii="Aptos" w:eastAsia="Times New Roman" w:hAnsi="Aptos"/>
          <w:b/>
          <w:bCs/>
          <w:kern w:val="0"/>
          <w:u w:val="single"/>
          <w:lang w:eastAsia="it-IT"/>
        </w:rPr>
        <w:tab/>
      </w:r>
    </w:p>
    <w:p w14:paraId="024C2532" w14:textId="77777777" w:rsidR="009840FC" w:rsidRPr="009840FC" w:rsidRDefault="009840FC" w:rsidP="00C33881">
      <w:pPr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Aptos" w:eastAsia="Times New Roman" w:hAnsi="Aptos"/>
          <w:b/>
          <w:bCs/>
          <w:kern w:val="0"/>
          <w:u w:val="single"/>
          <w:lang w:eastAsia="it-IT"/>
        </w:rPr>
      </w:pPr>
      <w:r w:rsidRPr="009840FC">
        <w:rPr>
          <w:rFonts w:ascii="Aptos" w:eastAsia="Times New Roman" w:hAnsi="Aptos"/>
          <w:kern w:val="0"/>
          <w:lang w:eastAsia="it-IT"/>
        </w:rPr>
        <w:t>È stato pubblicato in Gazzetta Ufficiale UE, lo scorso 27 Novembre, il Regolamento UE</w:t>
      </w:r>
      <w:r w:rsidRPr="009840FC">
        <w:rPr>
          <w:rFonts w:ascii="Aptos" w:eastAsia="Times New Roman" w:hAnsi="Aptos"/>
          <w:b/>
          <w:bCs/>
          <w:kern w:val="0"/>
          <w:lang w:eastAsia="it-IT"/>
        </w:rPr>
        <w:t xml:space="preserve"> </w:t>
      </w:r>
      <w:r w:rsidRPr="009840FC">
        <w:rPr>
          <w:rFonts w:ascii="Aptos" w:eastAsia="Times New Roman" w:hAnsi="Aptos"/>
          <w:kern w:val="0"/>
          <w:lang w:eastAsia="it-IT"/>
        </w:rPr>
        <w:t xml:space="preserve">n.2025/2371 (cfr. all.n.1) relativo all’avviso concernente la funzionalità del modulo inserito in EUDAMED, la Banca dati UE dei dispositivi medici, relativo alla tracciabilità di quest’ultimi, ovvero la </w:t>
      </w:r>
      <w:r w:rsidRPr="005260D6">
        <w:rPr>
          <w:rFonts w:ascii="Aptos" w:eastAsia="Times New Roman" w:hAnsi="Aptos"/>
          <w:b/>
          <w:bCs/>
          <w:kern w:val="0"/>
          <w:lang w:eastAsia="it-IT"/>
        </w:rPr>
        <w:t>Banda dati UDI</w:t>
      </w:r>
      <w:r w:rsidRPr="009840FC">
        <w:rPr>
          <w:rFonts w:ascii="Aptos" w:eastAsia="Times New Roman" w:hAnsi="Aptos"/>
          <w:kern w:val="0"/>
          <w:lang w:eastAsia="it-IT"/>
        </w:rPr>
        <w:t xml:space="preserve"> ed il sistema elettronico relativo alla registrazione dei dispositivi.</w:t>
      </w:r>
      <w:bookmarkStart w:id="1" w:name="_Hlk167964322"/>
      <w:r w:rsidRPr="009840FC">
        <w:rPr>
          <w:rFonts w:ascii="Aptos" w:eastAsia="Times New Roman" w:hAnsi="Aptos"/>
          <w:kern w:val="0"/>
          <w:lang w:eastAsia="it-IT"/>
        </w:rPr>
        <w:t xml:space="preserve"> </w:t>
      </w:r>
    </w:p>
    <w:bookmarkEnd w:id="1"/>
    <w:p w14:paraId="3E3B965A" w14:textId="0567F672" w:rsidR="009840FC" w:rsidRPr="009840FC" w:rsidRDefault="009840FC" w:rsidP="00C33881">
      <w:pPr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Aptos" w:eastAsia="Times New Roman" w:hAnsi="Aptos"/>
          <w:b/>
          <w:bCs/>
          <w:kern w:val="0"/>
          <w:lang w:eastAsia="it-IT"/>
        </w:rPr>
      </w:pPr>
      <w:r w:rsidRPr="009840FC">
        <w:rPr>
          <w:rFonts w:ascii="Aptos" w:eastAsia="Times New Roman" w:hAnsi="Aptos"/>
          <w:kern w:val="0"/>
          <w:lang w:eastAsia="it-IT"/>
        </w:rPr>
        <w:t>In pratica, tale avviso, previsto dall</w:t>
      </w:r>
      <w:r w:rsidR="00D45F94">
        <w:rPr>
          <w:rFonts w:ascii="Aptos" w:eastAsia="Times New Roman" w:hAnsi="Aptos"/>
          <w:kern w:val="0"/>
          <w:lang w:eastAsia="it-IT"/>
        </w:rPr>
        <w:t>’</w:t>
      </w:r>
      <w:r w:rsidRPr="009840FC">
        <w:rPr>
          <w:rFonts w:ascii="Aptos" w:eastAsia="Times New Roman" w:hAnsi="Aptos"/>
          <w:kern w:val="0"/>
          <w:lang w:eastAsia="it-IT"/>
        </w:rPr>
        <w:t xml:space="preserve">art.34 par.1 del </w:t>
      </w:r>
      <w:hyperlink r:id="rId8" w:history="1">
        <w:r w:rsidRPr="009840FC">
          <w:rPr>
            <w:rStyle w:val="Collegamentoipertestuale"/>
            <w:rFonts w:ascii="Aptos" w:eastAsia="Times New Roman" w:hAnsi="Aptos"/>
            <w:kern w:val="0"/>
            <w:lang w:eastAsia="it-IT"/>
          </w:rPr>
          <w:t>Regolamento UE</w:t>
        </w:r>
        <w:r w:rsidRPr="009840FC">
          <w:rPr>
            <w:rStyle w:val="Collegamentoipertestuale"/>
            <w:rFonts w:ascii="Aptos" w:eastAsia="Times New Roman" w:hAnsi="Aptos"/>
            <w:kern w:val="0"/>
            <w:lang w:eastAsia="it-IT"/>
          </w:rPr>
          <w:t xml:space="preserve"> n.2017/745</w:t>
        </w:r>
      </w:hyperlink>
      <w:r w:rsidR="00E80658">
        <w:rPr>
          <w:rFonts w:ascii="Aptos" w:eastAsia="Times New Roman" w:hAnsi="Aptos"/>
          <w:kern w:val="0"/>
          <w:lang w:eastAsia="it-IT"/>
        </w:rPr>
        <w:t xml:space="preserve"> </w:t>
      </w:r>
      <w:r w:rsidRPr="009840FC">
        <w:rPr>
          <w:rFonts w:ascii="Aptos" w:eastAsia="Times New Roman" w:hAnsi="Aptos"/>
          <w:kern w:val="0"/>
          <w:lang w:eastAsia="it-IT"/>
        </w:rPr>
        <w:t>certifica la funzionalità del sistema di tracciabilità di dispositivi medici</w:t>
      </w:r>
      <w:r w:rsidR="000417BA">
        <w:rPr>
          <w:rFonts w:ascii="Aptos" w:eastAsia="Times New Roman" w:hAnsi="Aptos"/>
          <w:kern w:val="0"/>
          <w:lang w:eastAsia="it-IT"/>
        </w:rPr>
        <w:t xml:space="preserve"> e diagnostici in vitro</w:t>
      </w:r>
      <w:r w:rsidRPr="009840FC">
        <w:rPr>
          <w:rFonts w:ascii="Aptos" w:eastAsia="Times New Roman" w:hAnsi="Aptos"/>
          <w:kern w:val="0"/>
          <w:lang w:eastAsia="it-IT"/>
        </w:rPr>
        <w:t>, stabilendo, tuttavia, un periodo di transizione pari a 6 mesi, a partire dal quale tale modulo dovrà essere utilizzato obbligatoriamente da</w:t>
      </w:r>
      <w:r w:rsidR="00EA5994">
        <w:rPr>
          <w:rFonts w:ascii="Aptos" w:eastAsia="Times New Roman" w:hAnsi="Aptos"/>
          <w:kern w:val="0"/>
          <w:lang w:eastAsia="it-IT"/>
        </w:rPr>
        <w:t>lle aziende produttrici</w:t>
      </w:r>
      <w:r w:rsidRPr="009840FC">
        <w:rPr>
          <w:rFonts w:ascii="Aptos" w:eastAsia="Times New Roman" w:hAnsi="Aptos"/>
          <w:kern w:val="0"/>
          <w:lang w:eastAsia="it-IT"/>
        </w:rPr>
        <w:t xml:space="preserve"> chiamat</w:t>
      </w:r>
      <w:r w:rsidR="00EA5994">
        <w:rPr>
          <w:rFonts w:ascii="Aptos" w:eastAsia="Times New Roman" w:hAnsi="Aptos"/>
          <w:kern w:val="0"/>
          <w:lang w:eastAsia="it-IT"/>
        </w:rPr>
        <w:t>e</w:t>
      </w:r>
      <w:r w:rsidRPr="009840FC">
        <w:rPr>
          <w:rFonts w:ascii="Aptos" w:eastAsia="Times New Roman" w:hAnsi="Aptos"/>
          <w:kern w:val="0"/>
          <w:lang w:eastAsia="it-IT"/>
        </w:rPr>
        <w:t xml:space="preserve"> a registrare l’</w:t>
      </w:r>
      <w:r w:rsidRPr="009840FC">
        <w:rPr>
          <w:rFonts w:ascii="Aptos" w:eastAsia="Times New Roman" w:hAnsi="Aptos"/>
          <w:b/>
          <w:bCs/>
          <w:kern w:val="0"/>
          <w:lang w:eastAsia="it-IT"/>
        </w:rPr>
        <w:t>UDI (Identificazione Unica del Dispositivo) dei propri dispositiv</w:t>
      </w:r>
      <w:r w:rsidR="00AC22F7">
        <w:rPr>
          <w:rFonts w:ascii="Aptos" w:eastAsia="Times New Roman" w:hAnsi="Aptos"/>
          <w:b/>
          <w:bCs/>
          <w:kern w:val="0"/>
          <w:lang w:eastAsia="it-IT"/>
        </w:rPr>
        <w:t>i</w:t>
      </w:r>
      <w:r w:rsidRPr="009840FC">
        <w:rPr>
          <w:rFonts w:ascii="Aptos" w:eastAsia="Times New Roman" w:hAnsi="Aptos"/>
          <w:b/>
          <w:bCs/>
          <w:kern w:val="0"/>
          <w:lang w:eastAsia="it-IT"/>
        </w:rPr>
        <w:t xml:space="preserve"> medici all’interno dell’omonima Banca </w:t>
      </w:r>
      <w:r w:rsidR="005260D6">
        <w:rPr>
          <w:rFonts w:ascii="Aptos" w:eastAsia="Times New Roman" w:hAnsi="Aptos"/>
          <w:b/>
          <w:bCs/>
          <w:kern w:val="0"/>
          <w:lang w:eastAsia="it-IT"/>
        </w:rPr>
        <w:t>dati</w:t>
      </w:r>
      <w:r w:rsidRPr="009840FC">
        <w:rPr>
          <w:rFonts w:ascii="Aptos" w:eastAsia="Times New Roman" w:hAnsi="Aptos"/>
          <w:b/>
          <w:bCs/>
          <w:kern w:val="0"/>
          <w:lang w:eastAsia="it-IT"/>
        </w:rPr>
        <w:t>.</w:t>
      </w:r>
    </w:p>
    <w:p w14:paraId="0F03D477" w14:textId="07AEAC04" w:rsidR="009840FC" w:rsidRPr="009840FC" w:rsidRDefault="009840FC" w:rsidP="00C33881">
      <w:pPr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Aptos" w:eastAsia="Times New Roman" w:hAnsi="Aptos"/>
          <w:kern w:val="0"/>
          <w:lang w:eastAsia="it-IT"/>
        </w:rPr>
      </w:pPr>
      <w:r w:rsidRPr="009840FC">
        <w:rPr>
          <w:rFonts w:ascii="Aptos" w:eastAsia="Times New Roman" w:hAnsi="Aptos"/>
          <w:kern w:val="0"/>
          <w:lang w:eastAsia="it-IT"/>
        </w:rPr>
        <w:t>L’UDI consta di un codice numerico o alfanumerico che rappresenta la chiave di accesso a tutte le informazioni sul prodotto</w:t>
      </w:r>
      <w:r w:rsidR="004E4636">
        <w:rPr>
          <w:rFonts w:ascii="Aptos" w:eastAsia="Times New Roman" w:hAnsi="Aptos"/>
          <w:kern w:val="0"/>
          <w:lang w:eastAsia="it-IT"/>
        </w:rPr>
        <w:t xml:space="preserve">, </w:t>
      </w:r>
      <w:r w:rsidRPr="009840FC">
        <w:rPr>
          <w:rFonts w:ascii="Aptos" w:eastAsia="Times New Roman" w:hAnsi="Aptos"/>
          <w:kern w:val="0"/>
          <w:lang w:eastAsia="it-IT"/>
        </w:rPr>
        <w:t>elencate nell’Allegato VI parte B del Regolamento Ue n.2017/745.  Il vettore, che conterrà il codice alfanumerico</w:t>
      </w:r>
      <w:r w:rsidR="00EA5994">
        <w:rPr>
          <w:rFonts w:ascii="Aptos" w:eastAsia="Times New Roman" w:hAnsi="Aptos"/>
          <w:kern w:val="0"/>
          <w:lang w:eastAsia="it-IT"/>
        </w:rPr>
        <w:t>,</w:t>
      </w:r>
      <w:r w:rsidRPr="009840FC">
        <w:rPr>
          <w:rFonts w:ascii="Aptos" w:eastAsia="Times New Roman" w:hAnsi="Aptos"/>
          <w:kern w:val="0"/>
          <w:lang w:eastAsia="it-IT"/>
        </w:rPr>
        <w:t xml:space="preserve"> potrà essere un codice a barre lineare o, più presumibilmente, un </w:t>
      </w:r>
      <w:r w:rsidR="00E80658">
        <w:rPr>
          <w:rFonts w:ascii="Aptos" w:eastAsia="Times New Roman" w:hAnsi="Aptos"/>
          <w:kern w:val="0"/>
          <w:lang w:eastAsia="it-IT"/>
        </w:rPr>
        <w:t>D</w:t>
      </w:r>
      <w:r w:rsidRPr="009840FC">
        <w:rPr>
          <w:rFonts w:ascii="Aptos" w:eastAsia="Times New Roman" w:hAnsi="Aptos"/>
          <w:kern w:val="0"/>
          <w:lang w:eastAsia="it-IT"/>
        </w:rPr>
        <w:t>ata</w:t>
      </w:r>
      <w:r w:rsidR="00E80658">
        <w:rPr>
          <w:rFonts w:ascii="Aptos" w:eastAsia="Times New Roman" w:hAnsi="Aptos"/>
          <w:kern w:val="0"/>
          <w:lang w:eastAsia="it-IT"/>
        </w:rPr>
        <w:t xml:space="preserve"> M</w:t>
      </w:r>
      <w:r w:rsidRPr="009840FC">
        <w:rPr>
          <w:rFonts w:ascii="Aptos" w:eastAsia="Times New Roman" w:hAnsi="Aptos"/>
          <w:kern w:val="0"/>
          <w:lang w:eastAsia="it-IT"/>
        </w:rPr>
        <w:t xml:space="preserve">atrix. </w:t>
      </w:r>
    </w:p>
    <w:p w14:paraId="770139DD" w14:textId="46CC9CA3" w:rsidR="004E4636" w:rsidRDefault="009840FC" w:rsidP="004E4636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Aptos" w:eastAsia="Times New Roman" w:hAnsi="Aptos"/>
          <w:kern w:val="0"/>
          <w:lang w:eastAsia="it-IT"/>
        </w:rPr>
      </w:pPr>
      <w:r w:rsidRPr="009840FC">
        <w:rPr>
          <w:rFonts w:ascii="Aptos" w:eastAsia="Times New Roman" w:hAnsi="Aptos"/>
          <w:b/>
          <w:bCs/>
          <w:kern w:val="0"/>
          <w:lang w:eastAsia="it-IT"/>
        </w:rPr>
        <w:t xml:space="preserve">Il 28 maggio 2026 scatterà pertanto </w:t>
      </w:r>
      <w:r w:rsidR="005260D6">
        <w:rPr>
          <w:rFonts w:ascii="Aptos" w:eastAsia="Times New Roman" w:hAnsi="Aptos"/>
          <w:b/>
          <w:bCs/>
          <w:kern w:val="0"/>
          <w:lang w:eastAsia="it-IT"/>
        </w:rPr>
        <w:t xml:space="preserve">sia </w:t>
      </w:r>
      <w:r w:rsidR="00661567">
        <w:rPr>
          <w:rFonts w:ascii="Aptos" w:eastAsia="Times New Roman" w:hAnsi="Aptos"/>
          <w:b/>
          <w:bCs/>
          <w:kern w:val="0"/>
          <w:lang w:eastAsia="it-IT"/>
        </w:rPr>
        <w:t>l’</w:t>
      </w:r>
      <w:r w:rsidRPr="009840FC">
        <w:rPr>
          <w:rFonts w:ascii="Aptos" w:eastAsia="Times New Roman" w:hAnsi="Aptos"/>
          <w:b/>
          <w:bCs/>
          <w:kern w:val="0"/>
          <w:lang w:eastAsia="it-IT"/>
        </w:rPr>
        <w:t>obbligo</w:t>
      </w:r>
      <w:r w:rsidR="005260D6">
        <w:rPr>
          <w:rFonts w:ascii="Aptos" w:eastAsia="Times New Roman" w:hAnsi="Aptos"/>
          <w:b/>
          <w:bCs/>
          <w:kern w:val="0"/>
          <w:lang w:eastAsia="it-IT"/>
        </w:rPr>
        <w:t xml:space="preserve"> per i produttori</w:t>
      </w:r>
      <w:r w:rsidRPr="009840FC">
        <w:rPr>
          <w:rFonts w:ascii="Aptos" w:eastAsia="Times New Roman" w:hAnsi="Aptos"/>
          <w:b/>
          <w:bCs/>
          <w:kern w:val="0"/>
          <w:lang w:eastAsia="it-IT"/>
        </w:rPr>
        <w:t xml:space="preserve"> </w:t>
      </w:r>
      <w:r w:rsidR="00661567">
        <w:rPr>
          <w:rFonts w:ascii="Aptos" w:eastAsia="Times New Roman" w:hAnsi="Aptos"/>
          <w:b/>
          <w:bCs/>
          <w:kern w:val="0"/>
          <w:lang w:eastAsia="it-IT"/>
        </w:rPr>
        <w:t xml:space="preserve">di utilizzare la banca dati UDI </w:t>
      </w:r>
      <w:r w:rsidRPr="009840FC">
        <w:rPr>
          <w:rFonts w:ascii="Aptos" w:eastAsia="Times New Roman" w:hAnsi="Aptos"/>
          <w:b/>
          <w:bCs/>
          <w:kern w:val="0"/>
          <w:lang w:eastAsia="it-IT"/>
        </w:rPr>
        <w:t>relativ</w:t>
      </w:r>
      <w:r w:rsidR="00661567">
        <w:rPr>
          <w:rFonts w:ascii="Aptos" w:eastAsia="Times New Roman" w:hAnsi="Aptos"/>
          <w:b/>
          <w:bCs/>
          <w:kern w:val="0"/>
          <w:lang w:eastAsia="it-IT"/>
        </w:rPr>
        <w:t>a</w:t>
      </w:r>
      <w:r w:rsidRPr="009840FC">
        <w:rPr>
          <w:rFonts w:ascii="Aptos" w:eastAsia="Times New Roman" w:hAnsi="Aptos"/>
          <w:b/>
          <w:bCs/>
          <w:kern w:val="0"/>
          <w:lang w:eastAsia="it-IT"/>
        </w:rPr>
        <w:t xml:space="preserve"> alla tracciabilità dei dispositivi medici e dei diagnostici in vitro</w:t>
      </w:r>
      <w:r w:rsidRPr="009840FC">
        <w:rPr>
          <w:rFonts w:ascii="Aptos" w:eastAsia="Times New Roman" w:hAnsi="Aptos"/>
          <w:kern w:val="0"/>
          <w:lang w:eastAsia="it-IT"/>
        </w:rPr>
        <w:t xml:space="preserve">, </w:t>
      </w:r>
      <w:r w:rsidR="005260D6">
        <w:rPr>
          <w:rFonts w:ascii="Aptos" w:eastAsia="Times New Roman" w:hAnsi="Aptos"/>
          <w:kern w:val="0"/>
          <w:lang w:eastAsia="it-IT"/>
        </w:rPr>
        <w:t>che quello di</w:t>
      </w:r>
      <w:r w:rsidRPr="009840FC">
        <w:rPr>
          <w:rFonts w:ascii="Aptos" w:eastAsia="Times New Roman" w:hAnsi="Aptos"/>
          <w:kern w:val="0"/>
          <w:lang w:eastAsia="it-IT"/>
        </w:rPr>
        <w:t xml:space="preserve"> utilizzare altri tre sistemi elettronici </w:t>
      </w:r>
      <w:r w:rsidR="001D7ED1">
        <w:rPr>
          <w:rFonts w:ascii="Aptos" w:eastAsia="Times New Roman" w:hAnsi="Aptos"/>
          <w:kern w:val="0"/>
          <w:lang w:eastAsia="it-IT"/>
        </w:rPr>
        <w:t>–</w:t>
      </w:r>
      <w:r w:rsidR="00267921">
        <w:rPr>
          <w:rFonts w:ascii="Aptos" w:eastAsia="Times New Roman" w:hAnsi="Aptos"/>
          <w:kern w:val="0"/>
          <w:lang w:eastAsia="it-IT"/>
        </w:rPr>
        <w:t xml:space="preserve"> </w:t>
      </w:r>
      <w:r w:rsidR="001D7ED1">
        <w:rPr>
          <w:rFonts w:ascii="Aptos" w:eastAsia="Times New Roman" w:hAnsi="Aptos"/>
          <w:kern w:val="0"/>
          <w:lang w:eastAsia="it-IT"/>
        </w:rPr>
        <w:t>che non hanno</w:t>
      </w:r>
      <w:r w:rsidR="00EA5994">
        <w:rPr>
          <w:rFonts w:ascii="Aptos" w:eastAsia="Times New Roman" w:hAnsi="Aptos"/>
          <w:kern w:val="0"/>
          <w:lang w:eastAsia="it-IT"/>
        </w:rPr>
        <w:t xml:space="preserve"> </w:t>
      </w:r>
      <w:r w:rsidR="00267921">
        <w:rPr>
          <w:rFonts w:ascii="Aptos" w:eastAsia="Times New Roman" w:hAnsi="Aptos"/>
          <w:kern w:val="0"/>
          <w:lang w:eastAsia="it-IT"/>
        </w:rPr>
        <w:t xml:space="preserve">tuttavia </w:t>
      </w:r>
      <w:r w:rsidR="00652A5C">
        <w:rPr>
          <w:rFonts w:ascii="Aptos" w:eastAsia="Times New Roman" w:hAnsi="Aptos"/>
          <w:kern w:val="0"/>
          <w:lang w:eastAsia="it-IT"/>
        </w:rPr>
        <w:t>conseguenz</w:t>
      </w:r>
      <w:r w:rsidR="00267921">
        <w:rPr>
          <w:rFonts w:ascii="Aptos" w:eastAsia="Times New Roman" w:hAnsi="Aptos"/>
          <w:kern w:val="0"/>
          <w:lang w:eastAsia="it-IT"/>
        </w:rPr>
        <w:t>e pratiche</w:t>
      </w:r>
      <w:r w:rsidR="00652A5C">
        <w:rPr>
          <w:rFonts w:ascii="Aptos" w:eastAsia="Times New Roman" w:hAnsi="Aptos"/>
          <w:kern w:val="0"/>
          <w:lang w:eastAsia="it-IT"/>
        </w:rPr>
        <w:t xml:space="preserve"> </w:t>
      </w:r>
      <w:r w:rsidRPr="009840FC">
        <w:rPr>
          <w:rFonts w:ascii="Aptos" w:eastAsia="Times New Roman" w:hAnsi="Aptos"/>
          <w:kern w:val="0"/>
          <w:lang w:eastAsia="it-IT"/>
        </w:rPr>
        <w:t xml:space="preserve">per l’attività della farmacia </w:t>
      </w:r>
      <w:r w:rsidR="00267921">
        <w:rPr>
          <w:rFonts w:ascii="Aptos" w:eastAsia="Times New Roman" w:hAnsi="Aptos"/>
          <w:kern w:val="0"/>
          <w:lang w:eastAsia="it-IT"/>
        </w:rPr>
        <w:t>-</w:t>
      </w:r>
      <w:r w:rsidRPr="009840FC">
        <w:rPr>
          <w:rFonts w:ascii="Aptos" w:eastAsia="Times New Roman" w:hAnsi="Aptos"/>
          <w:kern w:val="0"/>
          <w:lang w:eastAsia="it-IT"/>
        </w:rPr>
        <w:t xml:space="preserve"> presenti in EUDAMED: 1) la registrazione degli operatori economici (obbligo non previsto per le farmacie); 2) l’elenco degli organismi notificati e dei certificati di conformità; 3) il sistema di </w:t>
      </w:r>
      <w:r w:rsidR="00267921">
        <w:rPr>
          <w:rFonts w:ascii="Aptos" w:eastAsia="Times New Roman" w:hAnsi="Aptos"/>
          <w:kern w:val="0"/>
          <w:lang w:eastAsia="it-IT"/>
        </w:rPr>
        <w:t>vigil</w:t>
      </w:r>
      <w:r w:rsidRPr="009840FC">
        <w:rPr>
          <w:rFonts w:ascii="Aptos" w:eastAsia="Times New Roman" w:hAnsi="Aptos"/>
          <w:kern w:val="0"/>
          <w:lang w:eastAsia="it-IT"/>
        </w:rPr>
        <w:t xml:space="preserve">anza </w:t>
      </w:r>
      <w:r w:rsidR="00267921">
        <w:rPr>
          <w:rFonts w:ascii="Aptos" w:eastAsia="Times New Roman" w:hAnsi="Aptos"/>
          <w:kern w:val="0"/>
          <w:lang w:eastAsia="it-IT"/>
        </w:rPr>
        <w:t>post marketing</w:t>
      </w:r>
      <w:r w:rsidRPr="009840FC">
        <w:rPr>
          <w:rFonts w:ascii="Aptos" w:eastAsia="Times New Roman" w:hAnsi="Aptos"/>
          <w:kern w:val="0"/>
          <w:lang w:eastAsia="it-IT"/>
        </w:rPr>
        <w:t xml:space="preserve">. </w:t>
      </w:r>
      <w:r w:rsidR="00661567">
        <w:rPr>
          <w:rFonts w:ascii="Aptos" w:eastAsia="Times New Roman" w:hAnsi="Aptos"/>
          <w:kern w:val="0"/>
          <w:lang w:eastAsia="it-IT"/>
        </w:rPr>
        <w:t xml:space="preserve">  </w:t>
      </w:r>
    </w:p>
    <w:p w14:paraId="3EE89122" w14:textId="08CC7536" w:rsidR="00652A5C" w:rsidRDefault="00661567" w:rsidP="00652A5C">
      <w:pPr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Aptos" w:eastAsia="Times New Roman" w:hAnsi="Aptos"/>
          <w:kern w:val="0"/>
          <w:lang w:eastAsia="it-IT"/>
        </w:rPr>
      </w:pPr>
      <w:hyperlink r:id="rId9" w:history="1">
        <w:r w:rsidRPr="00661567">
          <w:rPr>
            <w:rStyle w:val="Collegamentoipertestuale"/>
            <w:rFonts w:ascii="Aptos" w:eastAsia="Times New Roman" w:hAnsi="Aptos"/>
            <w:kern w:val="0"/>
            <w:lang w:eastAsia="it-IT"/>
          </w:rPr>
          <w:t>Secondo qu</w:t>
        </w:r>
        <w:r w:rsidRPr="00661567">
          <w:rPr>
            <w:rStyle w:val="Collegamentoipertestuale"/>
            <w:rFonts w:ascii="Aptos" w:eastAsia="Times New Roman" w:hAnsi="Aptos"/>
            <w:kern w:val="0"/>
            <w:lang w:eastAsia="it-IT"/>
          </w:rPr>
          <w:t>anto comunicato dalla Commissione UE sul proprio portale</w:t>
        </w:r>
      </w:hyperlink>
      <w:r>
        <w:rPr>
          <w:rFonts w:ascii="Aptos" w:eastAsia="Times New Roman" w:hAnsi="Aptos"/>
          <w:kern w:val="0"/>
          <w:lang w:eastAsia="it-IT"/>
        </w:rPr>
        <w:t xml:space="preserve">, vi saranno ulteriori 6 mesi di tempo per la registrazione sulla Banca dati UDI </w:t>
      </w:r>
      <w:r w:rsidR="00431FF4">
        <w:rPr>
          <w:rFonts w:ascii="Aptos" w:eastAsia="Times New Roman" w:hAnsi="Aptos"/>
          <w:kern w:val="0"/>
          <w:lang w:eastAsia="it-IT"/>
        </w:rPr>
        <w:t>per dispositivi immessi sul mercato prima del 28 maggio 2026, sia che tali dispositivi rispondano ai requisiti fissati dai Regolamenti del 2017</w:t>
      </w:r>
      <w:r w:rsidR="001D7ED1">
        <w:rPr>
          <w:rFonts w:ascii="Aptos" w:eastAsia="Times New Roman" w:hAnsi="Aptos"/>
          <w:kern w:val="0"/>
          <w:lang w:eastAsia="it-IT"/>
        </w:rPr>
        <w:t>, sia</w:t>
      </w:r>
      <w:r w:rsidR="00431FF4">
        <w:rPr>
          <w:rFonts w:ascii="Aptos" w:eastAsia="Times New Roman" w:hAnsi="Aptos"/>
          <w:kern w:val="0"/>
          <w:lang w:eastAsia="it-IT"/>
        </w:rPr>
        <w:t xml:space="preserve"> per i c.d. “legacy”, ovvero quelli che rispondono alle norme introdotte dalle direttive </w:t>
      </w:r>
      <w:r w:rsidR="001D7ED1">
        <w:rPr>
          <w:rFonts w:ascii="Aptos" w:eastAsia="Times New Roman" w:hAnsi="Aptos"/>
          <w:kern w:val="0"/>
          <w:lang w:eastAsia="it-IT"/>
        </w:rPr>
        <w:t>approvate n</w:t>
      </w:r>
      <w:r w:rsidR="00431FF4">
        <w:rPr>
          <w:rFonts w:ascii="Aptos" w:eastAsia="Times New Roman" w:hAnsi="Aptos"/>
          <w:kern w:val="0"/>
          <w:lang w:eastAsia="it-IT"/>
        </w:rPr>
        <w:t>egli anni ‘90</w:t>
      </w:r>
      <w:r>
        <w:rPr>
          <w:rFonts w:ascii="Aptos" w:eastAsia="Times New Roman" w:hAnsi="Aptos"/>
          <w:kern w:val="0"/>
          <w:lang w:eastAsia="it-IT"/>
        </w:rPr>
        <w:t xml:space="preserve">.  </w:t>
      </w:r>
      <w:r w:rsidRPr="00661567">
        <w:rPr>
          <w:rFonts w:ascii="Aptos" w:eastAsia="Times New Roman" w:hAnsi="Aptos"/>
          <w:b/>
          <w:bCs/>
          <w:kern w:val="0"/>
          <w:lang w:eastAsia="it-IT"/>
        </w:rPr>
        <w:t xml:space="preserve">Per tali dispositivi il termine finale </w:t>
      </w:r>
      <w:r w:rsidR="00431FF4">
        <w:rPr>
          <w:rFonts w:ascii="Aptos" w:eastAsia="Times New Roman" w:hAnsi="Aptos"/>
          <w:b/>
          <w:bCs/>
          <w:kern w:val="0"/>
          <w:lang w:eastAsia="it-IT"/>
        </w:rPr>
        <w:t xml:space="preserve">viene </w:t>
      </w:r>
      <w:r>
        <w:rPr>
          <w:rFonts w:ascii="Aptos" w:eastAsia="Times New Roman" w:hAnsi="Aptos"/>
          <w:b/>
          <w:bCs/>
          <w:kern w:val="0"/>
          <w:lang w:eastAsia="it-IT"/>
        </w:rPr>
        <w:t>fissa</w:t>
      </w:r>
      <w:r w:rsidRPr="00661567">
        <w:rPr>
          <w:rFonts w:ascii="Aptos" w:eastAsia="Times New Roman" w:hAnsi="Aptos"/>
          <w:b/>
          <w:bCs/>
          <w:kern w:val="0"/>
          <w:lang w:eastAsia="it-IT"/>
        </w:rPr>
        <w:t xml:space="preserve">to al 28 Novembre 2026. </w:t>
      </w:r>
    </w:p>
    <w:p w14:paraId="7B148DBB" w14:textId="77777777" w:rsidR="00652A5C" w:rsidRPr="00E86E1E" w:rsidRDefault="00652A5C" w:rsidP="00652A5C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Aptos" w:eastAsia="Times New Roman" w:hAnsi="Aptos"/>
          <w:kern w:val="0"/>
          <w:lang w:eastAsia="it-IT"/>
        </w:rPr>
        <w:sectPr w:rsidR="00652A5C" w:rsidRPr="00E86E1E" w:rsidSect="00652A5C">
          <w:headerReference w:type="default" r:id="rId10"/>
          <w:footerReference w:type="default" r:id="rId11"/>
          <w:pgSz w:w="11906" w:h="16838" w:code="9"/>
          <w:pgMar w:top="1418" w:right="1134" w:bottom="567" w:left="1134" w:header="2268" w:footer="567" w:gutter="0"/>
          <w:cols w:space="708"/>
          <w:docGrid w:linePitch="360"/>
        </w:sectPr>
      </w:pPr>
    </w:p>
    <w:p w14:paraId="73317436" w14:textId="2D668544" w:rsidR="00095064" w:rsidRPr="00B931CF" w:rsidRDefault="00B931CF" w:rsidP="00652A5C">
      <w:pPr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Aptos" w:eastAsia="Times New Roman" w:hAnsi="Aptos"/>
          <w:kern w:val="0"/>
          <w:u w:val="thick"/>
          <w:lang w:eastAsia="it-IT"/>
        </w:rPr>
      </w:pPr>
      <w:r w:rsidRPr="00B931CF">
        <w:rPr>
          <w:rFonts w:ascii="Aptos" w:eastAsia="Times New Roman" w:hAnsi="Aptos"/>
          <w:kern w:val="0"/>
          <w:u w:val="thick"/>
          <w:lang w:eastAsia="it-IT"/>
        </w:rPr>
        <w:lastRenderedPageBreak/>
        <w:t>Ad oggi</w:t>
      </w:r>
      <w:r>
        <w:rPr>
          <w:rFonts w:ascii="Aptos" w:eastAsia="Times New Roman" w:hAnsi="Aptos"/>
          <w:kern w:val="0"/>
          <w:lang w:eastAsia="it-IT"/>
        </w:rPr>
        <w:t>, s</w:t>
      </w:r>
      <w:r w:rsidR="00444F81">
        <w:rPr>
          <w:rFonts w:ascii="Aptos" w:eastAsia="Times New Roman" w:hAnsi="Aptos"/>
          <w:kern w:val="0"/>
          <w:lang w:eastAsia="it-IT"/>
        </w:rPr>
        <w:t>econdo quanto dispo</w:t>
      </w:r>
      <w:r>
        <w:rPr>
          <w:rFonts w:ascii="Aptos" w:eastAsia="Times New Roman" w:hAnsi="Aptos"/>
          <w:kern w:val="0"/>
          <w:lang w:eastAsia="it-IT"/>
        </w:rPr>
        <w:t>ne</w:t>
      </w:r>
      <w:r w:rsidR="00444F81">
        <w:rPr>
          <w:rFonts w:ascii="Aptos" w:eastAsia="Times New Roman" w:hAnsi="Aptos"/>
          <w:kern w:val="0"/>
          <w:lang w:eastAsia="it-IT"/>
        </w:rPr>
        <w:t xml:space="preserve"> l’art.25 Reg. 2017/745 sui dispositivi medici (ma </w:t>
      </w:r>
      <w:r w:rsidR="00497C7E">
        <w:rPr>
          <w:rFonts w:ascii="Aptos" w:eastAsia="Times New Roman" w:hAnsi="Aptos"/>
          <w:kern w:val="0"/>
          <w:lang w:eastAsia="it-IT"/>
        </w:rPr>
        <w:t xml:space="preserve">ovviamente </w:t>
      </w:r>
      <w:r w:rsidR="00444F81">
        <w:rPr>
          <w:rFonts w:ascii="Aptos" w:eastAsia="Times New Roman" w:hAnsi="Aptos"/>
          <w:kern w:val="0"/>
          <w:lang w:eastAsia="it-IT"/>
        </w:rPr>
        <w:t xml:space="preserve">anche per gli IDV esiste </w:t>
      </w:r>
      <w:r w:rsidR="00EC19F4">
        <w:rPr>
          <w:rFonts w:ascii="Aptos" w:eastAsia="Times New Roman" w:hAnsi="Aptos"/>
          <w:kern w:val="0"/>
          <w:lang w:eastAsia="it-IT"/>
        </w:rPr>
        <w:t>il medesimo</w:t>
      </w:r>
      <w:r w:rsidR="00444F81">
        <w:rPr>
          <w:rFonts w:ascii="Aptos" w:eastAsia="Times New Roman" w:hAnsi="Aptos"/>
          <w:kern w:val="0"/>
          <w:lang w:eastAsia="it-IT"/>
        </w:rPr>
        <w:t xml:space="preserve"> obbligo)</w:t>
      </w:r>
      <w:r w:rsidR="00444F81" w:rsidRPr="009840FC">
        <w:rPr>
          <w:rFonts w:ascii="Aptos" w:eastAsia="Times New Roman" w:hAnsi="Aptos"/>
          <w:kern w:val="0"/>
          <w:lang w:eastAsia="it-IT"/>
        </w:rPr>
        <w:t xml:space="preserve">, </w:t>
      </w:r>
      <w:r w:rsidR="00444F81" w:rsidRPr="00B931CF">
        <w:rPr>
          <w:rFonts w:ascii="Aptos" w:eastAsia="Times New Roman" w:hAnsi="Aptos"/>
          <w:kern w:val="0"/>
          <w:u w:val="thick"/>
          <w:lang w:eastAsia="it-IT"/>
        </w:rPr>
        <w:t>le farmacie</w:t>
      </w:r>
      <w:r w:rsidR="00444F81">
        <w:rPr>
          <w:rFonts w:ascii="Aptos" w:eastAsia="Times New Roman" w:hAnsi="Aptos"/>
          <w:kern w:val="0"/>
          <w:lang w:eastAsia="it-IT"/>
        </w:rPr>
        <w:t>, in qualità di operatori economici</w:t>
      </w:r>
      <w:r w:rsidR="00444F81" w:rsidRPr="00B931CF">
        <w:rPr>
          <w:rFonts w:ascii="Aptos" w:eastAsia="Times New Roman" w:hAnsi="Aptos"/>
          <w:kern w:val="0"/>
          <w:lang w:eastAsia="it-IT"/>
        </w:rPr>
        <w:t xml:space="preserve">, </w:t>
      </w:r>
      <w:r w:rsidR="00444F81" w:rsidRPr="00B931CF">
        <w:rPr>
          <w:rFonts w:ascii="Aptos" w:eastAsia="Times New Roman" w:hAnsi="Aptos"/>
          <w:kern w:val="0"/>
          <w:u w:val="thick"/>
          <w:lang w:eastAsia="it-IT"/>
        </w:rPr>
        <w:t>d</w:t>
      </w:r>
      <w:r w:rsidR="006867FF" w:rsidRPr="00B931CF">
        <w:rPr>
          <w:rFonts w:ascii="Aptos" w:eastAsia="Times New Roman" w:hAnsi="Aptos"/>
          <w:kern w:val="0"/>
          <w:u w:val="thick"/>
          <w:lang w:eastAsia="it-IT"/>
        </w:rPr>
        <w:t>evo</w:t>
      </w:r>
      <w:r w:rsidR="00444F81" w:rsidRPr="00B931CF">
        <w:rPr>
          <w:rFonts w:ascii="Aptos" w:eastAsia="Times New Roman" w:hAnsi="Aptos"/>
          <w:kern w:val="0"/>
          <w:u w:val="thick"/>
          <w:lang w:eastAsia="it-IT"/>
        </w:rPr>
        <w:t xml:space="preserve">no essere in grado, </w:t>
      </w:r>
      <w:r w:rsidR="009F3A49" w:rsidRPr="00B931CF">
        <w:rPr>
          <w:rFonts w:ascii="Aptos" w:eastAsia="Times New Roman" w:hAnsi="Aptos"/>
          <w:kern w:val="0"/>
          <w:u w:val="thick"/>
          <w:lang w:eastAsia="it-IT"/>
        </w:rPr>
        <w:t>di identificare per conto del Ministero</w:t>
      </w:r>
      <w:r>
        <w:rPr>
          <w:rFonts w:ascii="Aptos" w:eastAsia="Times New Roman" w:hAnsi="Aptos"/>
          <w:kern w:val="0"/>
          <w:u w:val="thick"/>
          <w:lang w:eastAsia="it-IT"/>
        </w:rPr>
        <w:t>,</w:t>
      </w:r>
      <w:r w:rsidR="009F3A49" w:rsidRPr="00B931CF">
        <w:rPr>
          <w:rFonts w:ascii="Aptos" w:eastAsia="Times New Roman" w:hAnsi="Aptos"/>
          <w:kern w:val="0"/>
          <w:u w:val="thick"/>
          <w:lang w:eastAsia="it-IT"/>
        </w:rPr>
        <w:t xml:space="preserve"> </w:t>
      </w:r>
      <w:r w:rsidRPr="00B931CF">
        <w:rPr>
          <w:rFonts w:ascii="Aptos" w:eastAsia="Times New Roman" w:hAnsi="Aptos"/>
          <w:kern w:val="0"/>
          <w:u w:val="thick"/>
          <w:lang w:eastAsia="it-IT"/>
        </w:rPr>
        <w:t xml:space="preserve">per un periodo di 10 anni, </w:t>
      </w:r>
      <w:r w:rsidR="00444F81" w:rsidRPr="00B931CF">
        <w:rPr>
          <w:rFonts w:ascii="Aptos" w:eastAsia="Times New Roman" w:hAnsi="Aptos"/>
          <w:kern w:val="0"/>
          <w:u w:val="thick"/>
          <w:lang w:eastAsia="it-IT"/>
        </w:rPr>
        <w:t xml:space="preserve">gli </w:t>
      </w:r>
      <w:r w:rsidR="009F3A49" w:rsidRPr="00B931CF">
        <w:rPr>
          <w:rFonts w:ascii="Aptos" w:eastAsia="Times New Roman" w:hAnsi="Aptos"/>
          <w:kern w:val="0"/>
          <w:u w:val="thick"/>
          <w:lang w:eastAsia="it-IT"/>
        </w:rPr>
        <w:t>altri operatori economici ai quali hanno fornito un dispositivo o dai quali sono state rifornite</w:t>
      </w:r>
      <w:r w:rsidR="00444F81" w:rsidRPr="00B931CF">
        <w:rPr>
          <w:rFonts w:ascii="Aptos" w:eastAsia="Times New Roman" w:hAnsi="Aptos"/>
          <w:kern w:val="0"/>
          <w:u w:val="thick"/>
          <w:lang w:eastAsia="it-IT"/>
        </w:rPr>
        <w:t>.</w:t>
      </w:r>
    </w:p>
    <w:p w14:paraId="17C3C18C" w14:textId="7BB2CE90" w:rsidR="00444F81" w:rsidRPr="006867FF" w:rsidRDefault="00EC19F4" w:rsidP="00444F81">
      <w:pPr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Aptos" w:eastAsia="Times New Roman" w:hAnsi="Aptos"/>
          <w:b/>
          <w:bCs/>
          <w:kern w:val="0"/>
          <w:lang w:eastAsia="it-IT"/>
        </w:rPr>
      </w:pPr>
      <w:r>
        <w:rPr>
          <w:rFonts w:ascii="Aptos" w:eastAsia="Times New Roman" w:hAnsi="Aptos"/>
          <w:b/>
          <w:bCs/>
          <w:kern w:val="0"/>
          <w:lang w:eastAsia="it-IT"/>
        </w:rPr>
        <w:t>A tale riguardo</w:t>
      </w:r>
      <w:r w:rsidR="00B931CF">
        <w:rPr>
          <w:rFonts w:ascii="Aptos" w:eastAsia="Times New Roman" w:hAnsi="Aptos"/>
          <w:b/>
          <w:bCs/>
          <w:kern w:val="0"/>
          <w:lang w:eastAsia="it-IT"/>
        </w:rPr>
        <w:t xml:space="preserve"> -</w:t>
      </w:r>
      <w:r>
        <w:rPr>
          <w:rFonts w:ascii="Aptos" w:eastAsia="Times New Roman" w:hAnsi="Aptos"/>
          <w:b/>
          <w:bCs/>
          <w:kern w:val="0"/>
          <w:lang w:eastAsia="it-IT"/>
        </w:rPr>
        <w:t xml:space="preserve"> </w:t>
      </w:r>
      <w:r w:rsidR="00B931CF">
        <w:rPr>
          <w:rFonts w:ascii="Aptos" w:eastAsia="Times New Roman" w:hAnsi="Aptos"/>
          <w:b/>
          <w:bCs/>
          <w:kern w:val="0"/>
          <w:lang w:eastAsia="it-IT"/>
        </w:rPr>
        <w:t xml:space="preserve">ed </w:t>
      </w:r>
      <w:r>
        <w:rPr>
          <w:rFonts w:ascii="Aptos" w:eastAsia="Times New Roman" w:hAnsi="Aptos"/>
          <w:b/>
          <w:bCs/>
          <w:kern w:val="0"/>
          <w:lang w:eastAsia="it-IT"/>
        </w:rPr>
        <w:t>i</w:t>
      </w:r>
      <w:r w:rsidR="00444F81" w:rsidRPr="006867FF">
        <w:rPr>
          <w:rFonts w:ascii="Aptos" w:eastAsia="Times New Roman" w:hAnsi="Aptos"/>
          <w:b/>
          <w:bCs/>
          <w:kern w:val="0"/>
          <w:lang w:eastAsia="it-IT"/>
        </w:rPr>
        <w:t>n considerazione del fatto che non sono mai state fornite</w:t>
      </w:r>
      <w:r w:rsidR="00B931CF">
        <w:rPr>
          <w:rFonts w:ascii="Aptos" w:eastAsia="Times New Roman" w:hAnsi="Aptos"/>
          <w:b/>
          <w:bCs/>
          <w:kern w:val="0"/>
          <w:lang w:eastAsia="it-IT"/>
        </w:rPr>
        <w:t>, in tal senso,</w:t>
      </w:r>
      <w:r w:rsidR="00444F81" w:rsidRPr="006867FF">
        <w:rPr>
          <w:rFonts w:ascii="Aptos" w:eastAsia="Times New Roman" w:hAnsi="Aptos"/>
          <w:b/>
          <w:bCs/>
          <w:kern w:val="0"/>
          <w:lang w:eastAsia="it-IT"/>
        </w:rPr>
        <w:t xml:space="preserve"> indicazioni operative ai </w:t>
      </w:r>
      <w:r>
        <w:rPr>
          <w:rFonts w:ascii="Aptos" w:eastAsia="Times New Roman" w:hAnsi="Aptos"/>
          <w:b/>
          <w:bCs/>
          <w:kern w:val="0"/>
          <w:lang w:eastAsia="it-IT"/>
        </w:rPr>
        <w:t>soggetti della filiera</w:t>
      </w:r>
      <w:r w:rsidR="00444F81" w:rsidRPr="006867FF">
        <w:rPr>
          <w:rFonts w:ascii="Aptos" w:eastAsia="Times New Roman" w:hAnsi="Aptos"/>
          <w:b/>
          <w:bCs/>
          <w:kern w:val="0"/>
          <w:lang w:eastAsia="it-IT"/>
        </w:rPr>
        <w:t xml:space="preserve"> su come adempiere a tale </w:t>
      </w:r>
      <w:r>
        <w:rPr>
          <w:rFonts w:ascii="Aptos" w:eastAsia="Times New Roman" w:hAnsi="Aptos"/>
          <w:b/>
          <w:bCs/>
          <w:kern w:val="0"/>
          <w:lang w:eastAsia="it-IT"/>
        </w:rPr>
        <w:t>vincol</w:t>
      </w:r>
      <w:r w:rsidR="00444F81" w:rsidRPr="006867FF">
        <w:rPr>
          <w:rFonts w:ascii="Aptos" w:eastAsia="Times New Roman" w:hAnsi="Aptos"/>
          <w:b/>
          <w:bCs/>
          <w:kern w:val="0"/>
          <w:lang w:eastAsia="it-IT"/>
        </w:rPr>
        <w:t>o</w:t>
      </w:r>
      <w:r w:rsidR="00B931CF">
        <w:rPr>
          <w:rFonts w:ascii="Aptos" w:eastAsia="Times New Roman" w:hAnsi="Aptos"/>
          <w:b/>
          <w:bCs/>
          <w:kern w:val="0"/>
          <w:lang w:eastAsia="it-IT"/>
        </w:rPr>
        <w:t xml:space="preserve"> -</w:t>
      </w:r>
      <w:r w:rsidR="00444F81" w:rsidRPr="006867FF">
        <w:rPr>
          <w:rFonts w:ascii="Aptos" w:eastAsia="Times New Roman" w:hAnsi="Aptos"/>
          <w:b/>
          <w:bCs/>
          <w:kern w:val="0"/>
          <w:lang w:eastAsia="it-IT"/>
        </w:rPr>
        <w:t xml:space="preserve"> si </w:t>
      </w:r>
      <w:r w:rsidR="006867FF" w:rsidRPr="006867FF">
        <w:rPr>
          <w:rFonts w:ascii="Aptos" w:eastAsia="Times New Roman" w:hAnsi="Aptos"/>
          <w:b/>
          <w:bCs/>
          <w:kern w:val="0"/>
          <w:lang w:eastAsia="it-IT"/>
        </w:rPr>
        <w:t>rammenta che l’</w:t>
      </w:r>
      <w:r>
        <w:rPr>
          <w:rFonts w:ascii="Aptos" w:eastAsia="Times New Roman" w:hAnsi="Aptos"/>
          <w:b/>
          <w:bCs/>
          <w:kern w:val="0"/>
          <w:lang w:eastAsia="it-IT"/>
        </w:rPr>
        <w:t>obbligo</w:t>
      </w:r>
      <w:r w:rsidR="006867FF" w:rsidRPr="006867FF">
        <w:rPr>
          <w:rFonts w:ascii="Aptos" w:eastAsia="Times New Roman" w:hAnsi="Aptos"/>
          <w:b/>
          <w:bCs/>
          <w:kern w:val="0"/>
          <w:lang w:eastAsia="it-IT"/>
        </w:rPr>
        <w:t xml:space="preserve"> di conservazione di fatture e documenti di trasporto</w:t>
      </w:r>
      <w:r w:rsidR="00444F81" w:rsidRPr="006867FF">
        <w:rPr>
          <w:rFonts w:ascii="Aptos" w:eastAsia="Times New Roman" w:hAnsi="Aptos"/>
          <w:b/>
          <w:bCs/>
          <w:kern w:val="0"/>
          <w:lang w:eastAsia="it-IT"/>
        </w:rPr>
        <w:t>, per un periodo di 10 anni,</w:t>
      </w:r>
      <w:r w:rsidR="006867FF" w:rsidRPr="006867FF">
        <w:rPr>
          <w:rFonts w:ascii="Aptos" w:eastAsia="Times New Roman" w:hAnsi="Aptos"/>
          <w:b/>
          <w:bCs/>
          <w:kern w:val="0"/>
          <w:lang w:eastAsia="it-IT"/>
        </w:rPr>
        <w:t xml:space="preserve"> già previsto a fini civilistici e fiscali, potrà essere utilizzato </w:t>
      </w:r>
      <w:r w:rsidR="00B931CF">
        <w:rPr>
          <w:rFonts w:ascii="Aptos" w:eastAsia="Times New Roman" w:hAnsi="Aptos"/>
          <w:b/>
          <w:bCs/>
          <w:kern w:val="0"/>
          <w:lang w:eastAsia="it-IT"/>
        </w:rPr>
        <w:t xml:space="preserve">dalle farmacie </w:t>
      </w:r>
      <w:r w:rsidR="006867FF" w:rsidRPr="006867FF">
        <w:rPr>
          <w:rFonts w:ascii="Aptos" w:eastAsia="Times New Roman" w:hAnsi="Aptos"/>
          <w:b/>
          <w:bCs/>
          <w:kern w:val="0"/>
          <w:lang w:eastAsia="it-IT"/>
        </w:rPr>
        <w:t xml:space="preserve">anche </w:t>
      </w:r>
      <w:r w:rsidR="00B931CF">
        <w:rPr>
          <w:rFonts w:ascii="Aptos" w:eastAsia="Times New Roman" w:hAnsi="Aptos"/>
          <w:b/>
          <w:bCs/>
          <w:kern w:val="0"/>
          <w:lang w:eastAsia="it-IT"/>
        </w:rPr>
        <w:t xml:space="preserve">per tali obblighi di tracciabilità </w:t>
      </w:r>
      <w:r w:rsidR="006867FF" w:rsidRPr="006867FF">
        <w:rPr>
          <w:rFonts w:ascii="Aptos" w:eastAsia="Times New Roman" w:hAnsi="Aptos"/>
          <w:b/>
          <w:bCs/>
          <w:kern w:val="0"/>
          <w:lang w:eastAsia="it-IT"/>
        </w:rPr>
        <w:t>impost</w:t>
      </w:r>
      <w:r w:rsidR="00B931CF">
        <w:rPr>
          <w:rFonts w:ascii="Aptos" w:eastAsia="Times New Roman" w:hAnsi="Aptos"/>
          <w:b/>
          <w:bCs/>
          <w:kern w:val="0"/>
          <w:lang w:eastAsia="it-IT"/>
        </w:rPr>
        <w:t>i</w:t>
      </w:r>
      <w:r w:rsidR="006867FF" w:rsidRPr="006867FF">
        <w:rPr>
          <w:rFonts w:ascii="Aptos" w:eastAsia="Times New Roman" w:hAnsi="Aptos"/>
          <w:b/>
          <w:bCs/>
          <w:kern w:val="0"/>
          <w:lang w:eastAsia="it-IT"/>
        </w:rPr>
        <w:t xml:space="preserve"> dalla normativa </w:t>
      </w:r>
      <w:r w:rsidR="00B931CF">
        <w:rPr>
          <w:rFonts w:ascii="Aptos" w:eastAsia="Times New Roman" w:hAnsi="Aptos"/>
          <w:b/>
          <w:bCs/>
          <w:kern w:val="0"/>
          <w:lang w:eastAsia="it-IT"/>
        </w:rPr>
        <w:t xml:space="preserve">UE </w:t>
      </w:r>
      <w:r w:rsidR="006867FF">
        <w:rPr>
          <w:rFonts w:ascii="Aptos" w:eastAsia="Times New Roman" w:hAnsi="Aptos"/>
          <w:b/>
          <w:bCs/>
          <w:kern w:val="0"/>
          <w:lang w:eastAsia="it-IT"/>
        </w:rPr>
        <w:t>sui dispositivi medici</w:t>
      </w:r>
      <w:r w:rsidR="006867FF" w:rsidRPr="006867FF">
        <w:rPr>
          <w:rFonts w:ascii="Aptos" w:eastAsia="Times New Roman" w:hAnsi="Aptos"/>
          <w:b/>
          <w:bCs/>
          <w:kern w:val="0"/>
          <w:lang w:eastAsia="it-IT"/>
        </w:rPr>
        <w:t xml:space="preserve">. </w:t>
      </w:r>
    </w:p>
    <w:p w14:paraId="18263D3F" w14:textId="513CC239" w:rsidR="00FE7332" w:rsidRDefault="00FE7332" w:rsidP="00FE7332">
      <w:pPr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Aptos" w:eastAsia="Times New Roman" w:hAnsi="Aptos"/>
          <w:kern w:val="0"/>
          <w:lang w:eastAsia="it-IT"/>
        </w:rPr>
      </w:pPr>
      <w:r w:rsidRPr="009F3A49">
        <w:rPr>
          <w:rFonts w:ascii="Aptos" w:eastAsia="Times New Roman" w:hAnsi="Aptos"/>
          <w:b/>
          <w:bCs/>
          <w:kern w:val="0"/>
          <w:lang w:eastAsia="it-IT"/>
        </w:rPr>
        <w:t xml:space="preserve">Dai riscontri ottenuti </w:t>
      </w:r>
      <w:r w:rsidR="001D7ED1">
        <w:rPr>
          <w:rFonts w:ascii="Aptos" w:eastAsia="Times New Roman" w:hAnsi="Aptos"/>
          <w:b/>
          <w:bCs/>
          <w:kern w:val="0"/>
          <w:lang w:eastAsia="it-IT"/>
        </w:rPr>
        <w:t>in seguito ad</w:t>
      </w:r>
      <w:r>
        <w:rPr>
          <w:rFonts w:ascii="Aptos" w:eastAsia="Times New Roman" w:hAnsi="Aptos"/>
          <w:b/>
          <w:bCs/>
          <w:kern w:val="0"/>
          <w:lang w:eastAsia="it-IT"/>
        </w:rPr>
        <w:t xml:space="preserve"> una riunione organizzata </w:t>
      </w:r>
      <w:r w:rsidRPr="00F270D6">
        <w:rPr>
          <w:rFonts w:ascii="Aptos" w:eastAsia="Times New Roman" w:hAnsi="Aptos"/>
          <w:b/>
          <w:bCs/>
          <w:i/>
          <w:iCs/>
          <w:kern w:val="0"/>
          <w:lang w:eastAsia="it-IT"/>
        </w:rPr>
        <w:t>ad hoc</w:t>
      </w:r>
      <w:r>
        <w:rPr>
          <w:rFonts w:ascii="Aptos" w:eastAsia="Times New Roman" w:hAnsi="Aptos"/>
          <w:b/>
          <w:bCs/>
          <w:kern w:val="0"/>
          <w:lang w:eastAsia="it-IT"/>
        </w:rPr>
        <w:t xml:space="preserve"> </w:t>
      </w:r>
      <w:r w:rsidRPr="009F3A49">
        <w:rPr>
          <w:rFonts w:ascii="Aptos" w:eastAsia="Times New Roman" w:hAnsi="Aptos"/>
          <w:b/>
          <w:bCs/>
          <w:kern w:val="0"/>
          <w:lang w:eastAsia="it-IT"/>
        </w:rPr>
        <w:t xml:space="preserve">con i referenti della Direzione </w:t>
      </w:r>
      <w:r w:rsidR="00F270D6">
        <w:rPr>
          <w:rFonts w:ascii="Aptos" w:eastAsia="Times New Roman" w:hAnsi="Aptos"/>
          <w:b/>
          <w:bCs/>
          <w:kern w:val="0"/>
          <w:lang w:eastAsia="it-IT"/>
        </w:rPr>
        <w:t>g</w:t>
      </w:r>
      <w:r w:rsidRPr="009F3A49">
        <w:rPr>
          <w:rFonts w:ascii="Aptos" w:eastAsia="Times New Roman" w:hAnsi="Aptos"/>
          <w:b/>
          <w:bCs/>
          <w:kern w:val="0"/>
          <w:lang w:eastAsia="it-IT"/>
        </w:rPr>
        <w:t>enerale dispositivi medici del Ministero della salute, l</w:t>
      </w:r>
      <w:r w:rsidR="00B931CF">
        <w:rPr>
          <w:rFonts w:ascii="Aptos" w:eastAsia="Times New Roman" w:hAnsi="Aptos"/>
          <w:b/>
          <w:bCs/>
          <w:kern w:val="0"/>
          <w:lang w:eastAsia="it-IT"/>
        </w:rPr>
        <w:t xml:space="preserve">a definitiva </w:t>
      </w:r>
      <w:r w:rsidRPr="009F3A49">
        <w:rPr>
          <w:rFonts w:ascii="Aptos" w:eastAsia="Times New Roman" w:hAnsi="Aptos"/>
          <w:b/>
          <w:bCs/>
          <w:kern w:val="0"/>
          <w:lang w:eastAsia="it-IT"/>
        </w:rPr>
        <w:t>implementazione della Banca dati UDI all’interno di EUDAMED non porterà</w:t>
      </w:r>
      <w:r w:rsidR="00547957">
        <w:rPr>
          <w:rFonts w:ascii="Aptos" w:eastAsia="Times New Roman" w:hAnsi="Aptos"/>
          <w:b/>
          <w:bCs/>
          <w:kern w:val="0"/>
          <w:lang w:eastAsia="it-IT"/>
        </w:rPr>
        <w:t>, al momento,</w:t>
      </w:r>
      <w:r w:rsidRPr="009F3A49">
        <w:rPr>
          <w:rFonts w:ascii="Aptos" w:eastAsia="Times New Roman" w:hAnsi="Aptos"/>
          <w:b/>
          <w:bCs/>
          <w:kern w:val="0"/>
          <w:lang w:eastAsia="it-IT"/>
        </w:rPr>
        <w:t xml:space="preserve"> novità operative a carico delle farmacie</w:t>
      </w:r>
      <w:r w:rsidR="00497C7E">
        <w:rPr>
          <w:rFonts w:ascii="Aptos" w:eastAsia="Times New Roman" w:hAnsi="Aptos"/>
          <w:b/>
          <w:bCs/>
          <w:kern w:val="0"/>
          <w:lang w:eastAsia="it-IT"/>
        </w:rPr>
        <w:t xml:space="preserve"> sul fronte della tracciabilità dei dispositivi medici</w:t>
      </w:r>
      <w:r w:rsidR="00EC19F4">
        <w:rPr>
          <w:rFonts w:ascii="Aptos" w:eastAsia="Times New Roman" w:hAnsi="Aptos"/>
          <w:b/>
          <w:bCs/>
          <w:kern w:val="0"/>
          <w:lang w:eastAsia="it-IT"/>
        </w:rPr>
        <w:t>.</w:t>
      </w:r>
      <w:r>
        <w:rPr>
          <w:rFonts w:ascii="Aptos" w:eastAsia="Times New Roman" w:hAnsi="Aptos"/>
          <w:kern w:val="0"/>
          <w:lang w:eastAsia="it-IT"/>
        </w:rPr>
        <w:t xml:space="preserve"> </w:t>
      </w:r>
    </w:p>
    <w:p w14:paraId="4F6191C5" w14:textId="77777777" w:rsidR="00B931CF" w:rsidRDefault="007655EF" w:rsidP="00444F81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Aptos" w:eastAsia="Times New Roman" w:hAnsi="Aptos"/>
          <w:kern w:val="0"/>
          <w:lang w:eastAsia="it-IT"/>
        </w:rPr>
      </w:pPr>
      <w:r>
        <w:rPr>
          <w:rFonts w:ascii="Aptos" w:eastAsia="Times New Roman" w:hAnsi="Aptos"/>
          <w:kern w:val="0"/>
          <w:lang w:eastAsia="it-IT"/>
        </w:rPr>
        <w:t>In</w:t>
      </w:r>
      <w:r w:rsidR="00497C7E">
        <w:rPr>
          <w:rFonts w:ascii="Aptos" w:eastAsia="Times New Roman" w:hAnsi="Aptos"/>
          <w:kern w:val="0"/>
          <w:lang w:eastAsia="it-IT"/>
        </w:rPr>
        <w:t xml:space="preserve"> tale contesto si ricorda come sia già previsto</w:t>
      </w:r>
      <w:r>
        <w:rPr>
          <w:rFonts w:ascii="Aptos" w:eastAsia="Times New Roman" w:hAnsi="Aptos"/>
          <w:kern w:val="0"/>
          <w:lang w:eastAsia="it-IT"/>
        </w:rPr>
        <w:t xml:space="preserve"> </w:t>
      </w:r>
      <w:r w:rsidR="00497C7E">
        <w:rPr>
          <w:rFonts w:ascii="Aptos" w:eastAsia="Times New Roman" w:hAnsi="Aptos"/>
          <w:kern w:val="0"/>
          <w:lang w:eastAsia="it-IT"/>
        </w:rPr>
        <w:t xml:space="preserve">- </w:t>
      </w:r>
      <w:r>
        <w:rPr>
          <w:rFonts w:ascii="Aptos" w:eastAsia="Times New Roman" w:hAnsi="Aptos"/>
          <w:kern w:val="0"/>
          <w:lang w:eastAsia="it-IT"/>
        </w:rPr>
        <w:t>secondo quanto prev</w:t>
      </w:r>
      <w:r w:rsidR="00497C7E">
        <w:rPr>
          <w:rFonts w:ascii="Aptos" w:eastAsia="Times New Roman" w:hAnsi="Aptos"/>
          <w:kern w:val="0"/>
          <w:lang w:eastAsia="it-IT"/>
        </w:rPr>
        <w:t>ede</w:t>
      </w:r>
      <w:r>
        <w:rPr>
          <w:rFonts w:ascii="Aptos" w:eastAsia="Times New Roman" w:hAnsi="Aptos"/>
          <w:kern w:val="0"/>
          <w:lang w:eastAsia="it-IT"/>
        </w:rPr>
        <w:t xml:space="preserve"> dall’</w:t>
      </w:r>
      <w:r w:rsidR="009840FC" w:rsidRPr="009840FC">
        <w:rPr>
          <w:rFonts w:ascii="Aptos" w:eastAsia="Times New Roman" w:hAnsi="Aptos"/>
          <w:kern w:val="0"/>
          <w:lang w:eastAsia="it-IT"/>
        </w:rPr>
        <w:t>art. 2</w:t>
      </w:r>
      <w:r>
        <w:rPr>
          <w:rFonts w:ascii="Aptos" w:eastAsia="Times New Roman" w:hAnsi="Aptos"/>
          <w:kern w:val="0"/>
          <w:lang w:eastAsia="it-IT"/>
        </w:rPr>
        <w:t>7.9</w:t>
      </w:r>
      <w:r w:rsidR="00EE43FE">
        <w:rPr>
          <w:rFonts w:ascii="Aptos" w:eastAsia="Times New Roman" w:hAnsi="Aptos"/>
          <w:kern w:val="0"/>
          <w:lang w:eastAsia="it-IT"/>
        </w:rPr>
        <w:t xml:space="preserve"> Reg</w:t>
      </w:r>
      <w:r w:rsidR="00090F47">
        <w:rPr>
          <w:rFonts w:ascii="Aptos" w:eastAsia="Times New Roman" w:hAnsi="Aptos"/>
          <w:kern w:val="0"/>
          <w:lang w:eastAsia="it-IT"/>
        </w:rPr>
        <w:t>.</w:t>
      </w:r>
      <w:r w:rsidR="00EE43FE">
        <w:rPr>
          <w:rFonts w:ascii="Aptos" w:eastAsia="Times New Roman" w:hAnsi="Aptos"/>
          <w:kern w:val="0"/>
          <w:lang w:eastAsia="it-IT"/>
        </w:rPr>
        <w:t xml:space="preserve"> 2017/745</w:t>
      </w:r>
      <w:r w:rsidR="00B931CF">
        <w:rPr>
          <w:rFonts w:ascii="Aptos" w:eastAsia="Times New Roman" w:hAnsi="Aptos"/>
          <w:kern w:val="0"/>
          <w:lang w:eastAsia="it-IT"/>
        </w:rPr>
        <w:t xml:space="preserve"> </w:t>
      </w:r>
      <w:r w:rsidR="009F3A49">
        <w:rPr>
          <w:rFonts w:ascii="Aptos" w:eastAsia="Times New Roman" w:hAnsi="Aptos"/>
          <w:kern w:val="0"/>
          <w:lang w:eastAsia="it-IT"/>
        </w:rPr>
        <w:t xml:space="preserve">e </w:t>
      </w:r>
      <w:r w:rsidR="00B931CF">
        <w:rPr>
          <w:rFonts w:ascii="Aptos" w:eastAsia="Times New Roman" w:hAnsi="Aptos"/>
          <w:kern w:val="0"/>
          <w:lang w:eastAsia="it-IT"/>
        </w:rPr>
        <w:t xml:space="preserve">dal </w:t>
      </w:r>
      <w:r w:rsidR="009F3A49">
        <w:rPr>
          <w:rFonts w:ascii="Aptos" w:eastAsia="Times New Roman" w:hAnsi="Aptos"/>
          <w:kern w:val="0"/>
          <w:lang w:eastAsia="it-IT"/>
        </w:rPr>
        <w:t>corrispondente articolo del Regolamento sugli IDV</w:t>
      </w:r>
      <w:r w:rsidR="00497C7E">
        <w:rPr>
          <w:rFonts w:ascii="Aptos" w:eastAsia="Times New Roman" w:hAnsi="Aptos"/>
          <w:kern w:val="0"/>
          <w:lang w:eastAsia="it-IT"/>
        </w:rPr>
        <w:t xml:space="preserve"> –</w:t>
      </w:r>
      <w:r w:rsidR="00B134D1">
        <w:rPr>
          <w:rFonts w:ascii="Aptos" w:eastAsia="Times New Roman" w:hAnsi="Aptos"/>
          <w:kern w:val="0"/>
          <w:lang w:eastAsia="it-IT"/>
        </w:rPr>
        <w:t xml:space="preserve"> </w:t>
      </w:r>
      <w:r w:rsidR="00497C7E">
        <w:rPr>
          <w:rFonts w:ascii="Aptos" w:eastAsia="Times New Roman" w:hAnsi="Aptos"/>
          <w:kern w:val="0"/>
          <w:lang w:eastAsia="it-IT"/>
        </w:rPr>
        <w:t xml:space="preserve">l’obbligo per </w:t>
      </w:r>
      <w:r w:rsidR="00B134D1">
        <w:rPr>
          <w:rFonts w:ascii="Aptos" w:eastAsia="Times New Roman" w:hAnsi="Aptos"/>
          <w:kern w:val="0"/>
          <w:lang w:eastAsia="it-IT"/>
        </w:rPr>
        <w:t>l</w:t>
      </w:r>
      <w:r w:rsidR="00B134D1" w:rsidRPr="00B134D1">
        <w:rPr>
          <w:rFonts w:ascii="Aptos" w:eastAsia="Times New Roman" w:hAnsi="Aptos"/>
          <w:kern w:val="0"/>
          <w:lang w:eastAsia="it-IT"/>
        </w:rPr>
        <w:t>e istituzioni sanitarie</w:t>
      </w:r>
      <w:r w:rsidR="00497C7E">
        <w:rPr>
          <w:rFonts w:ascii="Aptos" w:eastAsia="Times New Roman" w:hAnsi="Aptos"/>
          <w:kern w:val="0"/>
          <w:lang w:eastAsia="it-IT"/>
        </w:rPr>
        <w:t>, ivi comprese le farmacie,</w:t>
      </w:r>
      <w:r w:rsidR="00B134D1" w:rsidRPr="00B134D1">
        <w:rPr>
          <w:rFonts w:ascii="Aptos" w:eastAsia="Times New Roman" w:hAnsi="Aptos"/>
          <w:kern w:val="0"/>
          <w:lang w:eastAsia="it-IT"/>
        </w:rPr>
        <w:t xml:space="preserve"> </w:t>
      </w:r>
      <w:r w:rsidR="00497C7E">
        <w:rPr>
          <w:rFonts w:ascii="Aptos" w:eastAsia="Times New Roman" w:hAnsi="Aptos"/>
          <w:kern w:val="0"/>
          <w:lang w:eastAsia="it-IT"/>
        </w:rPr>
        <w:t xml:space="preserve">di </w:t>
      </w:r>
      <w:r w:rsidR="00B134D1" w:rsidRPr="00B134D1">
        <w:rPr>
          <w:rFonts w:ascii="Aptos" w:eastAsia="Times New Roman" w:hAnsi="Aptos"/>
          <w:kern w:val="0"/>
          <w:lang w:eastAsia="it-IT"/>
        </w:rPr>
        <w:t>registra</w:t>
      </w:r>
      <w:r w:rsidR="00497C7E">
        <w:rPr>
          <w:rFonts w:ascii="Aptos" w:eastAsia="Times New Roman" w:hAnsi="Aptos"/>
          <w:kern w:val="0"/>
          <w:lang w:eastAsia="it-IT"/>
        </w:rPr>
        <w:t>re</w:t>
      </w:r>
      <w:r w:rsidR="00B134D1" w:rsidRPr="00B134D1">
        <w:rPr>
          <w:rFonts w:ascii="Aptos" w:eastAsia="Times New Roman" w:hAnsi="Aptos"/>
          <w:kern w:val="0"/>
          <w:lang w:eastAsia="it-IT"/>
        </w:rPr>
        <w:t xml:space="preserve"> e conserva</w:t>
      </w:r>
      <w:r w:rsidR="00497C7E">
        <w:rPr>
          <w:rFonts w:ascii="Aptos" w:eastAsia="Times New Roman" w:hAnsi="Aptos"/>
          <w:kern w:val="0"/>
          <w:lang w:eastAsia="it-IT"/>
        </w:rPr>
        <w:t>re</w:t>
      </w:r>
      <w:r w:rsidR="00B134D1" w:rsidRPr="00B134D1">
        <w:rPr>
          <w:rFonts w:ascii="Aptos" w:eastAsia="Times New Roman" w:hAnsi="Aptos"/>
          <w:kern w:val="0"/>
          <w:lang w:eastAsia="it-IT"/>
        </w:rPr>
        <w:t xml:space="preserve"> gli UDI dei dispositivi che hanno fornito o che hanno ricevuto </w:t>
      </w:r>
      <w:r w:rsidR="00B134D1">
        <w:rPr>
          <w:rFonts w:ascii="Aptos" w:eastAsia="Times New Roman" w:hAnsi="Aptos"/>
          <w:kern w:val="0"/>
          <w:lang w:eastAsia="it-IT"/>
        </w:rPr>
        <w:t>per i</w:t>
      </w:r>
      <w:r w:rsidR="00B134D1" w:rsidRPr="00B134D1">
        <w:rPr>
          <w:rFonts w:ascii="Aptos" w:eastAsia="Times New Roman" w:hAnsi="Aptos"/>
          <w:kern w:val="0"/>
          <w:lang w:eastAsia="it-IT"/>
        </w:rPr>
        <w:t xml:space="preserve"> dispositivi impiantabili d</w:t>
      </w:r>
      <w:r w:rsidR="00B134D1">
        <w:rPr>
          <w:rFonts w:ascii="Aptos" w:eastAsia="Times New Roman" w:hAnsi="Aptos"/>
          <w:kern w:val="0"/>
          <w:lang w:eastAsia="it-IT"/>
        </w:rPr>
        <w:t>i</w:t>
      </w:r>
      <w:r w:rsidR="00B134D1" w:rsidRPr="00B134D1">
        <w:rPr>
          <w:rFonts w:ascii="Aptos" w:eastAsia="Times New Roman" w:hAnsi="Aptos"/>
          <w:kern w:val="0"/>
          <w:lang w:eastAsia="it-IT"/>
        </w:rPr>
        <w:t xml:space="preserve"> classe III</w:t>
      </w:r>
      <w:r w:rsidR="00B134D1">
        <w:rPr>
          <w:rFonts w:ascii="Aptos" w:eastAsia="Times New Roman" w:hAnsi="Aptos"/>
          <w:kern w:val="0"/>
          <w:lang w:eastAsia="it-IT"/>
        </w:rPr>
        <w:t xml:space="preserve"> e</w:t>
      </w:r>
      <w:r w:rsidR="00446490">
        <w:rPr>
          <w:rFonts w:ascii="Aptos" w:eastAsia="Times New Roman" w:hAnsi="Aptos"/>
          <w:kern w:val="0"/>
          <w:lang w:eastAsia="it-IT"/>
        </w:rPr>
        <w:t xml:space="preserve"> classe </w:t>
      </w:r>
      <w:r w:rsidR="00B134D1">
        <w:rPr>
          <w:rFonts w:ascii="Aptos" w:eastAsia="Times New Roman" w:hAnsi="Aptos"/>
          <w:kern w:val="0"/>
          <w:lang w:eastAsia="it-IT"/>
        </w:rPr>
        <w:t xml:space="preserve">D </w:t>
      </w:r>
      <w:r w:rsidR="00446490">
        <w:rPr>
          <w:rFonts w:ascii="Aptos" w:eastAsia="Times New Roman" w:hAnsi="Aptos"/>
          <w:kern w:val="0"/>
          <w:lang w:eastAsia="it-IT"/>
        </w:rPr>
        <w:t xml:space="preserve">per i </w:t>
      </w:r>
      <w:r w:rsidR="00B134D1">
        <w:rPr>
          <w:rFonts w:ascii="Aptos" w:eastAsia="Times New Roman" w:hAnsi="Aptos"/>
          <w:kern w:val="0"/>
          <w:lang w:eastAsia="it-IT"/>
        </w:rPr>
        <w:t>diagnostici in vitro</w:t>
      </w:r>
      <w:r w:rsidR="00B134D1" w:rsidRPr="00B134D1">
        <w:rPr>
          <w:rFonts w:ascii="Aptos" w:eastAsia="Times New Roman" w:hAnsi="Aptos"/>
          <w:kern w:val="0"/>
          <w:lang w:eastAsia="it-IT"/>
        </w:rPr>
        <w:t xml:space="preserve">. </w:t>
      </w:r>
      <w:r w:rsidR="005260D6">
        <w:rPr>
          <w:rFonts w:ascii="Aptos" w:eastAsia="Times New Roman" w:hAnsi="Aptos"/>
          <w:kern w:val="0"/>
          <w:lang w:eastAsia="it-IT"/>
        </w:rPr>
        <w:t xml:space="preserve"> </w:t>
      </w:r>
    </w:p>
    <w:p w14:paraId="3013C3E4" w14:textId="47F64FD6" w:rsidR="00095064" w:rsidRDefault="005260D6" w:rsidP="00444F81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Aptos" w:eastAsia="Times New Roman" w:hAnsi="Aptos"/>
          <w:kern w:val="0"/>
          <w:lang w:eastAsia="it-IT"/>
        </w:rPr>
      </w:pPr>
      <w:r>
        <w:rPr>
          <w:rFonts w:ascii="Aptos" w:eastAsia="Times New Roman" w:hAnsi="Aptos"/>
          <w:kern w:val="0"/>
          <w:lang w:eastAsia="it-IT"/>
        </w:rPr>
        <w:t>Tale obbligo è</w:t>
      </w:r>
      <w:r w:rsidR="00FE7332">
        <w:rPr>
          <w:rFonts w:ascii="Aptos" w:eastAsia="Times New Roman" w:hAnsi="Aptos"/>
          <w:kern w:val="0"/>
          <w:lang w:eastAsia="it-IT"/>
        </w:rPr>
        <w:t xml:space="preserve"> </w:t>
      </w:r>
      <w:r w:rsidR="00497C7E">
        <w:rPr>
          <w:rFonts w:ascii="Aptos" w:eastAsia="Times New Roman" w:hAnsi="Aptos"/>
          <w:kern w:val="0"/>
          <w:lang w:eastAsia="it-IT"/>
        </w:rPr>
        <w:t xml:space="preserve">oggi </w:t>
      </w:r>
      <w:r w:rsidR="00FE7332">
        <w:rPr>
          <w:rFonts w:ascii="Aptos" w:eastAsia="Times New Roman" w:hAnsi="Aptos"/>
          <w:kern w:val="0"/>
          <w:lang w:eastAsia="it-IT"/>
        </w:rPr>
        <w:t>già ampiamente assolto da parte delle farmacie</w:t>
      </w:r>
      <w:r>
        <w:rPr>
          <w:rFonts w:ascii="Aptos" w:eastAsia="Times New Roman" w:hAnsi="Aptos"/>
          <w:kern w:val="0"/>
          <w:lang w:eastAsia="it-IT"/>
        </w:rPr>
        <w:t xml:space="preserve">. </w:t>
      </w:r>
    </w:p>
    <w:p w14:paraId="74437317" w14:textId="77777777" w:rsidR="00B134D1" w:rsidRDefault="005260D6" w:rsidP="00444F81">
      <w:pPr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Aptos" w:hAnsi="Aptos"/>
        </w:rPr>
      </w:pPr>
      <w:r w:rsidRPr="006A5457">
        <w:rPr>
          <w:rFonts w:ascii="Aptos" w:eastAsia="Times New Roman" w:hAnsi="Aptos"/>
          <w:kern w:val="0"/>
          <w:lang w:eastAsia="it-IT"/>
        </w:rPr>
        <w:t>Infatti, c</w:t>
      </w:r>
      <w:r w:rsidR="00095064" w:rsidRPr="006A5457">
        <w:rPr>
          <w:rFonts w:ascii="Aptos" w:eastAsia="Times New Roman" w:hAnsi="Aptos"/>
          <w:kern w:val="0"/>
          <w:lang w:eastAsia="it-IT"/>
        </w:rPr>
        <w:t xml:space="preserve">ome si ricorderà Federfarma </w:t>
      </w:r>
      <w:r w:rsidR="00C33881" w:rsidRPr="006A5457">
        <w:rPr>
          <w:rFonts w:ascii="Aptos" w:eastAsia="Times New Roman" w:hAnsi="Aptos"/>
          <w:kern w:val="0"/>
          <w:lang w:eastAsia="it-IT"/>
        </w:rPr>
        <w:t>(cfr. a riguardo ns. circ. n.</w:t>
      </w:r>
      <w:r w:rsidRPr="006A5457">
        <w:rPr>
          <w:rFonts w:ascii="Aptos" w:eastAsia="Times New Roman" w:hAnsi="Aptos"/>
          <w:kern w:val="0"/>
          <w:lang w:eastAsia="it-IT"/>
        </w:rPr>
        <w:t>575/23 e n.6</w:t>
      </w:r>
      <w:r w:rsidR="00C33881" w:rsidRPr="006A5457">
        <w:rPr>
          <w:rFonts w:ascii="Aptos" w:eastAsia="Times New Roman" w:hAnsi="Aptos"/>
          <w:kern w:val="0"/>
          <w:lang w:eastAsia="it-IT"/>
        </w:rPr>
        <w:t>/2024 cit. in epigrafe)</w:t>
      </w:r>
      <w:r w:rsidR="00095064" w:rsidRPr="006A5457">
        <w:rPr>
          <w:rFonts w:ascii="Aptos" w:eastAsia="Times New Roman" w:hAnsi="Aptos"/>
          <w:kern w:val="0"/>
          <w:lang w:eastAsia="it-IT"/>
        </w:rPr>
        <w:t xml:space="preserve">, </w:t>
      </w:r>
      <w:r w:rsidRPr="006A5457">
        <w:rPr>
          <w:rFonts w:ascii="Aptos" w:eastAsia="Times New Roman" w:hAnsi="Aptos"/>
          <w:kern w:val="0"/>
          <w:lang w:eastAsia="it-IT"/>
        </w:rPr>
        <w:t>grazie al</w:t>
      </w:r>
      <w:r w:rsidR="00095064" w:rsidRPr="006A5457">
        <w:rPr>
          <w:rFonts w:ascii="Aptos" w:eastAsia="Times New Roman" w:hAnsi="Aptos"/>
          <w:kern w:val="0"/>
          <w:lang w:eastAsia="it-IT"/>
        </w:rPr>
        <w:t>la collaborazione di Farmadati</w:t>
      </w:r>
      <w:r w:rsidR="00C33881" w:rsidRPr="006A5457">
        <w:rPr>
          <w:rFonts w:ascii="Aptos" w:eastAsia="Times New Roman" w:hAnsi="Aptos"/>
          <w:kern w:val="0"/>
          <w:lang w:eastAsia="it-IT"/>
        </w:rPr>
        <w:t>, ha già dato seguito</w:t>
      </w:r>
      <w:r w:rsidR="0008385E" w:rsidRPr="006A5457">
        <w:rPr>
          <w:rFonts w:ascii="Aptos" w:hAnsi="Aptos"/>
          <w:color w:val="00B050"/>
        </w:rPr>
        <w:t xml:space="preserve"> </w:t>
      </w:r>
      <w:r w:rsidR="00C33881" w:rsidRPr="006A5457">
        <w:rPr>
          <w:rFonts w:ascii="Aptos" w:eastAsia="Times New Roman" w:hAnsi="Aptos"/>
          <w:kern w:val="0"/>
          <w:lang w:eastAsia="it-IT"/>
        </w:rPr>
        <w:t>alla decisione del Ministero della salute di registrare</w:t>
      </w:r>
      <w:r w:rsidRPr="006A5457">
        <w:rPr>
          <w:rFonts w:ascii="Aptos" w:eastAsia="Times New Roman" w:hAnsi="Aptos"/>
          <w:kern w:val="0"/>
          <w:lang w:eastAsia="it-IT"/>
        </w:rPr>
        <w:t>,</w:t>
      </w:r>
      <w:r w:rsidR="00C33881" w:rsidRPr="006A5457">
        <w:rPr>
          <w:rFonts w:ascii="Aptos" w:eastAsia="Times New Roman" w:hAnsi="Aptos"/>
          <w:kern w:val="0"/>
          <w:lang w:eastAsia="it-IT"/>
        </w:rPr>
        <w:t xml:space="preserve"> </w:t>
      </w:r>
      <w:r w:rsidRPr="006A5457">
        <w:rPr>
          <w:rFonts w:ascii="Aptos" w:eastAsia="Times New Roman" w:hAnsi="Aptos"/>
          <w:kern w:val="0"/>
          <w:lang w:eastAsia="it-IT"/>
        </w:rPr>
        <w:t xml:space="preserve">obbligatoriamente, </w:t>
      </w:r>
      <w:r w:rsidR="00C33881" w:rsidRPr="006A5457">
        <w:rPr>
          <w:rFonts w:ascii="Aptos" w:eastAsia="Times New Roman" w:hAnsi="Aptos"/>
          <w:kern w:val="0"/>
          <w:lang w:eastAsia="it-IT"/>
        </w:rPr>
        <w:t xml:space="preserve">i dati relativi alla fornitura e/o </w:t>
      </w:r>
      <w:r w:rsidRPr="006A5457">
        <w:rPr>
          <w:rFonts w:ascii="Aptos" w:eastAsia="Times New Roman" w:hAnsi="Aptos"/>
          <w:kern w:val="0"/>
          <w:lang w:eastAsia="it-IT"/>
        </w:rPr>
        <w:t>all’</w:t>
      </w:r>
      <w:r w:rsidR="00C33881" w:rsidRPr="006A5457">
        <w:rPr>
          <w:rFonts w:ascii="Aptos" w:eastAsia="Times New Roman" w:hAnsi="Aptos"/>
          <w:kern w:val="0"/>
          <w:lang w:eastAsia="it-IT"/>
        </w:rPr>
        <w:t>acquisto di alcune classi di dispositivi</w:t>
      </w:r>
      <w:r w:rsidR="0008385E" w:rsidRPr="006A5457">
        <w:rPr>
          <w:rFonts w:ascii="Aptos" w:eastAsia="Times New Roman" w:hAnsi="Aptos"/>
          <w:kern w:val="0"/>
          <w:lang w:eastAsia="it-IT"/>
        </w:rPr>
        <w:t>,</w:t>
      </w:r>
      <w:r w:rsidR="00C33881" w:rsidRPr="006A5457">
        <w:rPr>
          <w:rFonts w:ascii="Aptos" w:eastAsia="Times New Roman" w:hAnsi="Aptos"/>
          <w:kern w:val="0"/>
          <w:lang w:eastAsia="it-IT"/>
        </w:rPr>
        <w:t xml:space="preserve"> </w:t>
      </w:r>
      <w:r w:rsidR="0008385E" w:rsidRPr="006A5457">
        <w:rPr>
          <w:rFonts w:ascii="Aptos" w:hAnsi="Aptos"/>
        </w:rPr>
        <w:t xml:space="preserve">tramite il portale </w:t>
      </w:r>
      <w:hyperlink r:id="rId12" w:history="1">
        <w:r w:rsidR="0008385E" w:rsidRPr="006A5457">
          <w:rPr>
            <w:rFonts w:ascii="Aptos" w:hAnsi="Aptos"/>
            <w:u w:val="single"/>
          </w:rPr>
          <w:t>dm.farmadati.it</w:t>
        </w:r>
      </w:hyperlink>
      <w:r w:rsidR="0008385E" w:rsidRPr="006A5457">
        <w:rPr>
          <w:rFonts w:ascii="Aptos" w:hAnsi="Aptos"/>
        </w:rPr>
        <w:t xml:space="preserve"> che agevola le farmacie nell’adempimento degli obblighi in materia di vigilanza, segnalazioni e registrazioni dei codici UDI. </w:t>
      </w:r>
      <w:r w:rsidR="0043790D">
        <w:rPr>
          <w:rFonts w:ascii="Aptos" w:hAnsi="Aptos"/>
        </w:rPr>
        <w:t xml:space="preserve"> </w:t>
      </w:r>
    </w:p>
    <w:p w14:paraId="30FF6FE7" w14:textId="77777777" w:rsidR="003824A5" w:rsidRDefault="0057215A" w:rsidP="003824A5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Aptos" w:eastAsia="Times New Roman" w:hAnsi="Aptos"/>
          <w:kern w:val="0"/>
          <w:lang w:eastAsia="it-IT"/>
        </w:rPr>
      </w:pPr>
      <w:bookmarkStart w:id="2" w:name="_Hlk218691326"/>
      <w:r>
        <w:rPr>
          <w:rFonts w:ascii="Aptos" w:eastAsia="Times New Roman" w:hAnsi="Aptos"/>
          <w:kern w:val="0"/>
          <w:lang w:eastAsia="it-IT"/>
        </w:rPr>
        <w:t>**********************************************************************</w:t>
      </w:r>
    </w:p>
    <w:bookmarkEnd w:id="2"/>
    <w:p w14:paraId="0B7A48AC" w14:textId="77777777" w:rsidR="009840FC" w:rsidRDefault="00D45F94" w:rsidP="00C33881">
      <w:pPr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Aptos" w:eastAsia="Times New Roman" w:hAnsi="Aptos"/>
          <w:kern w:val="0"/>
          <w:lang w:eastAsia="it-IT"/>
        </w:rPr>
      </w:pPr>
      <w:r>
        <w:rPr>
          <w:rFonts w:ascii="Aptos" w:eastAsia="Times New Roman" w:hAnsi="Aptos"/>
          <w:kern w:val="0"/>
          <w:lang w:eastAsia="it-IT"/>
        </w:rPr>
        <w:t xml:space="preserve">Sempre in ambito di novità provenienti dall’Unione Europea, si registra la </w:t>
      </w:r>
      <w:hyperlink r:id="rId13" w:history="1">
        <w:r w:rsidRPr="00D45F94">
          <w:rPr>
            <w:rStyle w:val="Collegamentoipertestuale"/>
            <w:rFonts w:ascii="Aptos" w:eastAsia="Times New Roman" w:hAnsi="Aptos"/>
            <w:kern w:val="0"/>
            <w:lang w:eastAsia="it-IT"/>
          </w:rPr>
          <w:t>nuova proposta di modifica dei due Regolament</w:t>
        </w:r>
        <w:r w:rsidRPr="00D45F94">
          <w:rPr>
            <w:rStyle w:val="Collegamentoipertestuale"/>
            <w:rFonts w:ascii="Aptos" w:eastAsia="Times New Roman" w:hAnsi="Aptos"/>
            <w:kern w:val="0"/>
            <w:lang w:eastAsia="it-IT"/>
          </w:rPr>
          <w:t>i europei</w:t>
        </w:r>
      </w:hyperlink>
      <w:r>
        <w:rPr>
          <w:rFonts w:ascii="Aptos" w:eastAsia="Times New Roman" w:hAnsi="Aptos"/>
          <w:kern w:val="0"/>
          <w:lang w:eastAsia="it-IT"/>
        </w:rPr>
        <w:t xml:space="preserve"> n.2017/745 e n.2017/746 pubblicata dalla Commissione UE lo scorso 16 dicembre.</w:t>
      </w:r>
    </w:p>
    <w:p w14:paraId="735B1681" w14:textId="5812D6DA" w:rsidR="009840FC" w:rsidRPr="009840FC" w:rsidRDefault="00D45F94" w:rsidP="00C33881">
      <w:pPr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Aptos" w:eastAsia="Times New Roman" w:hAnsi="Aptos"/>
          <w:kern w:val="0"/>
          <w:lang w:eastAsia="it-IT"/>
        </w:rPr>
      </w:pPr>
      <w:bookmarkStart w:id="3" w:name="_Hlk218691266"/>
      <w:r>
        <w:rPr>
          <w:rFonts w:ascii="Aptos" w:eastAsia="Times New Roman" w:hAnsi="Aptos"/>
          <w:kern w:val="0"/>
          <w:lang w:eastAsia="it-IT"/>
        </w:rPr>
        <w:t>L’idea alla base della proposta</w:t>
      </w:r>
      <w:r w:rsidR="0057215A">
        <w:rPr>
          <w:rFonts w:ascii="Aptos" w:eastAsia="Times New Roman" w:hAnsi="Aptos"/>
          <w:kern w:val="0"/>
          <w:lang w:eastAsia="it-IT"/>
        </w:rPr>
        <w:t xml:space="preserve"> </w:t>
      </w:r>
      <w:bookmarkEnd w:id="3"/>
      <w:r w:rsidR="0057215A">
        <w:rPr>
          <w:rFonts w:ascii="Aptos" w:eastAsia="Times New Roman" w:hAnsi="Aptos"/>
          <w:kern w:val="0"/>
          <w:lang w:eastAsia="it-IT"/>
        </w:rPr>
        <w:t xml:space="preserve">permetterà, con particolare </w:t>
      </w:r>
      <w:r w:rsidR="003041A6">
        <w:rPr>
          <w:rFonts w:ascii="Aptos" w:eastAsia="Times New Roman" w:hAnsi="Aptos"/>
          <w:kern w:val="0"/>
          <w:lang w:eastAsia="it-IT"/>
        </w:rPr>
        <w:t xml:space="preserve">attenzione </w:t>
      </w:r>
      <w:r w:rsidR="0057215A">
        <w:rPr>
          <w:rFonts w:ascii="Aptos" w:eastAsia="Times New Roman" w:hAnsi="Aptos"/>
          <w:kern w:val="0"/>
          <w:lang w:eastAsia="it-IT"/>
        </w:rPr>
        <w:t xml:space="preserve">alle </w:t>
      </w:r>
      <w:r w:rsidR="003041A6">
        <w:rPr>
          <w:rFonts w:ascii="Aptos" w:eastAsia="Times New Roman" w:hAnsi="Aptos"/>
          <w:kern w:val="0"/>
          <w:lang w:eastAsia="it-IT"/>
        </w:rPr>
        <w:t>piccole e medie imprese (P</w:t>
      </w:r>
      <w:r w:rsidR="0057215A">
        <w:rPr>
          <w:rFonts w:ascii="Aptos" w:eastAsia="Times New Roman" w:hAnsi="Aptos"/>
          <w:kern w:val="0"/>
          <w:lang w:eastAsia="it-IT"/>
        </w:rPr>
        <w:t>MI</w:t>
      </w:r>
      <w:r w:rsidR="003041A6">
        <w:rPr>
          <w:rFonts w:ascii="Aptos" w:eastAsia="Times New Roman" w:hAnsi="Aptos"/>
          <w:kern w:val="0"/>
          <w:lang w:eastAsia="it-IT"/>
        </w:rPr>
        <w:t>)</w:t>
      </w:r>
      <w:r w:rsidR="0057215A">
        <w:rPr>
          <w:rFonts w:ascii="Aptos" w:eastAsia="Times New Roman" w:hAnsi="Aptos"/>
          <w:kern w:val="0"/>
          <w:lang w:eastAsia="it-IT"/>
        </w:rPr>
        <w:t xml:space="preserve">, di: </w:t>
      </w:r>
      <w:r>
        <w:rPr>
          <w:rFonts w:ascii="Aptos" w:eastAsia="Times New Roman" w:hAnsi="Aptos"/>
          <w:kern w:val="0"/>
          <w:lang w:eastAsia="it-IT"/>
        </w:rPr>
        <w:t>semplificare gli oneri amministrativi per le imprese produttrici</w:t>
      </w:r>
      <w:r w:rsidR="0057215A">
        <w:rPr>
          <w:rFonts w:ascii="Aptos" w:eastAsia="Times New Roman" w:hAnsi="Aptos"/>
          <w:kern w:val="0"/>
          <w:lang w:eastAsia="it-IT"/>
        </w:rPr>
        <w:t xml:space="preserve">; </w:t>
      </w:r>
      <w:r>
        <w:rPr>
          <w:rFonts w:ascii="Aptos" w:eastAsia="Times New Roman" w:hAnsi="Aptos"/>
          <w:kern w:val="0"/>
          <w:lang w:eastAsia="it-IT"/>
        </w:rPr>
        <w:t xml:space="preserve">garantire maggiore flessibilità </w:t>
      </w:r>
      <w:r w:rsidR="0057215A">
        <w:rPr>
          <w:rFonts w:ascii="Aptos" w:eastAsia="Times New Roman" w:hAnsi="Aptos"/>
          <w:kern w:val="0"/>
          <w:lang w:eastAsia="it-IT"/>
        </w:rPr>
        <w:t xml:space="preserve">in modo da aiutare l’innovazione; prevedere processi di certificazioni più efficienti e meno costosi; accelerare sulla transizione digitale; integrare la normativa in parola con altre pertinenti legislazioni </w:t>
      </w:r>
      <w:r w:rsidR="00095064">
        <w:rPr>
          <w:rFonts w:ascii="Aptos" w:eastAsia="Times New Roman" w:hAnsi="Aptos"/>
          <w:kern w:val="0"/>
          <w:lang w:eastAsia="it-IT"/>
        </w:rPr>
        <w:t>europee</w:t>
      </w:r>
      <w:r w:rsidR="0057215A">
        <w:rPr>
          <w:rFonts w:ascii="Aptos" w:eastAsia="Times New Roman" w:hAnsi="Aptos"/>
          <w:kern w:val="0"/>
          <w:lang w:eastAsia="it-IT"/>
        </w:rPr>
        <w:t xml:space="preserve"> (farmaceutica, cybersicurezza, intelligenza artificiale)</w:t>
      </w:r>
      <w:r>
        <w:rPr>
          <w:rFonts w:ascii="Aptos" w:eastAsia="Times New Roman" w:hAnsi="Aptos"/>
          <w:kern w:val="0"/>
          <w:lang w:eastAsia="it-IT"/>
        </w:rPr>
        <w:t>.</w:t>
      </w:r>
    </w:p>
    <w:p w14:paraId="6E381FDE" w14:textId="1DCA9689" w:rsidR="00E86E1E" w:rsidRDefault="0057215A" w:rsidP="00C33881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Aptos" w:eastAsia="Times New Roman" w:hAnsi="Aptos"/>
          <w:kern w:val="0"/>
          <w:lang w:eastAsia="it-IT"/>
        </w:rPr>
      </w:pPr>
      <w:r>
        <w:rPr>
          <w:rFonts w:ascii="Aptos" w:eastAsia="Times New Roman" w:hAnsi="Aptos"/>
          <w:kern w:val="0"/>
          <w:lang w:eastAsia="it-IT"/>
        </w:rPr>
        <w:t>Le disposizioni che riguarderanno più direttamente la farmacia sono essenzialmente due:</w:t>
      </w:r>
    </w:p>
    <w:p w14:paraId="6940B0CB" w14:textId="1F3EB67C" w:rsidR="0057215A" w:rsidRDefault="0057215A" w:rsidP="00C33881">
      <w:pPr>
        <w:pStyle w:val="Paragrafoelenco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rFonts w:ascii="Aptos" w:eastAsia="Times New Roman" w:hAnsi="Aptos"/>
          <w:kern w:val="0"/>
          <w:lang w:eastAsia="it-IT"/>
        </w:rPr>
      </w:pPr>
      <w:r>
        <w:rPr>
          <w:rFonts w:ascii="Aptos" w:eastAsia="Times New Roman" w:hAnsi="Aptos"/>
          <w:kern w:val="0"/>
          <w:lang w:eastAsia="it-IT"/>
        </w:rPr>
        <w:t>i</w:t>
      </w:r>
      <w:r w:rsidRPr="0057215A">
        <w:rPr>
          <w:rFonts w:ascii="Aptos" w:eastAsia="Times New Roman" w:hAnsi="Aptos"/>
          <w:kern w:val="0"/>
          <w:lang w:eastAsia="it-IT"/>
        </w:rPr>
        <w:t xml:space="preserve"> fabbricanti d</w:t>
      </w:r>
      <w:r>
        <w:rPr>
          <w:rFonts w:ascii="Aptos" w:eastAsia="Times New Roman" w:hAnsi="Aptos"/>
          <w:kern w:val="0"/>
          <w:lang w:eastAsia="it-IT"/>
        </w:rPr>
        <w:t>e</w:t>
      </w:r>
      <w:r w:rsidRPr="0057215A">
        <w:rPr>
          <w:rFonts w:ascii="Aptos" w:eastAsia="Times New Roman" w:hAnsi="Aptos"/>
          <w:kern w:val="0"/>
          <w:lang w:eastAsia="it-IT"/>
        </w:rPr>
        <w:t xml:space="preserve">i </w:t>
      </w:r>
      <w:r>
        <w:rPr>
          <w:rFonts w:ascii="Aptos" w:eastAsia="Times New Roman" w:hAnsi="Aptos"/>
          <w:kern w:val="0"/>
          <w:lang w:eastAsia="it-IT"/>
        </w:rPr>
        <w:t xml:space="preserve">c.d. </w:t>
      </w:r>
      <w:r w:rsidR="00E80658">
        <w:rPr>
          <w:rFonts w:ascii="Aptos" w:eastAsia="Times New Roman" w:hAnsi="Aptos"/>
          <w:kern w:val="0"/>
          <w:lang w:eastAsia="it-IT"/>
        </w:rPr>
        <w:t xml:space="preserve">NPT </w:t>
      </w:r>
      <w:r w:rsidRPr="0057215A">
        <w:rPr>
          <w:rFonts w:ascii="Aptos" w:eastAsia="Times New Roman" w:hAnsi="Aptos"/>
          <w:kern w:val="0"/>
          <w:lang w:eastAsia="it-IT"/>
        </w:rPr>
        <w:t>“</w:t>
      </w:r>
      <w:proofErr w:type="spellStart"/>
      <w:r w:rsidRPr="0057215A">
        <w:rPr>
          <w:rFonts w:ascii="Aptos" w:eastAsia="Times New Roman" w:hAnsi="Aptos"/>
          <w:i/>
          <w:iCs/>
          <w:kern w:val="0"/>
          <w:lang w:eastAsia="it-IT"/>
        </w:rPr>
        <w:t>near-patient</w:t>
      </w:r>
      <w:proofErr w:type="spellEnd"/>
      <w:r w:rsidR="00E80658">
        <w:rPr>
          <w:rFonts w:ascii="Aptos" w:eastAsia="Times New Roman" w:hAnsi="Aptos"/>
          <w:i/>
          <w:iCs/>
          <w:kern w:val="0"/>
          <w:lang w:eastAsia="it-IT"/>
        </w:rPr>
        <w:t xml:space="preserve"> test</w:t>
      </w:r>
      <w:r w:rsidRPr="0057215A">
        <w:rPr>
          <w:rFonts w:ascii="Aptos" w:eastAsia="Times New Roman" w:hAnsi="Aptos"/>
          <w:kern w:val="0"/>
          <w:lang w:eastAsia="it-IT"/>
        </w:rPr>
        <w:t>” (</w:t>
      </w:r>
      <w:r w:rsidR="00095064">
        <w:rPr>
          <w:rFonts w:ascii="Aptos" w:eastAsia="Times New Roman" w:hAnsi="Aptos"/>
          <w:kern w:val="0"/>
          <w:lang w:eastAsia="it-IT"/>
        </w:rPr>
        <w:t xml:space="preserve">test </w:t>
      </w:r>
      <w:r w:rsidRPr="0057215A">
        <w:rPr>
          <w:rFonts w:ascii="Aptos" w:eastAsia="Times New Roman" w:hAnsi="Aptos"/>
          <w:kern w:val="0"/>
          <w:lang w:eastAsia="it-IT"/>
        </w:rPr>
        <w:t>eseguiti vicino al paziente) avranno la possibilità di fornire</w:t>
      </w:r>
      <w:r>
        <w:rPr>
          <w:rFonts w:ascii="Aptos" w:eastAsia="Times New Roman" w:hAnsi="Aptos"/>
          <w:kern w:val="0"/>
          <w:lang w:eastAsia="it-IT"/>
        </w:rPr>
        <w:t xml:space="preserve"> le istruzioni in modalità esclusivamente elettronica</w:t>
      </w:r>
      <w:r w:rsidR="0043790D">
        <w:rPr>
          <w:rFonts w:ascii="Aptos" w:eastAsia="Times New Roman" w:hAnsi="Aptos"/>
          <w:kern w:val="0"/>
          <w:lang w:eastAsia="it-IT"/>
        </w:rPr>
        <w:t xml:space="preserve"> e il produttore potrà scegliere anche di fornire etichette elettroniche per una serie di prodotti, secondo quanto verrà deciso da successivi </w:t>
      </w:r>
      <w:r w:rsidR="00446490">
        <w:rPr>
          <w:rFonts w:ascii="Aptos" w:eastAsia="Times New Roman" w:hAnsi="Aptos"/>
          <w:kern w:val="0"/>
          <w:lang w:eastAsia="it-IT"/>
        </w:rPr>
        <w:t>at</w:t>
      </w:r>
      <w:r w:rsidR="0043790D">
        <w:rPr>
          <w:rFonts w:ascii="Aptos" w:eastAsia="Times New Roman" w:hAnsi="Aptos"/>
          <w:kern w:val="0"/>
          <w:lang w:eastAsia="it-IT"/>
        </w:rPr>
        <w:t>ti esecutivi</w:t>
      </w:r>
      <w:r>
        <w:rPr>
          <w:rFonts w:ascii="Aptos" w:eastAsia="Times New Roman" w:hAnsi="Aptos"/>
          <w:kern w:val="0"/>
          <w:lang w:eastAsia="it-IT"/>
        </w:rPr>
        <w:t>;</w:t>
      </w:r>
    </w:p>
    <w:p w14:paraId="3C62A0F7" w14:textId="62ECFCE1" w:rsidR="0057215A" w:rsidRDefault="00E80658" w:rsidP="00E80658">
      <w:pPr>
        <w:pStyle w:val="Paragrafoelenco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rFonts w:ascii="Aptos" w:eastAsia="Times New Roman" w:hAnsi="Aptos"/>
          <w:kern w:val="0"/>
          <w:lang w:eastAsia="it-IT"/>
        </w:rPr>
      </w:pPr>
      <w:r>
        <w:rPr>
          <w:rFonts w:ascii="Aptos" w:eastAsia="Times New Roman" w:hAnsi="Aptos"/>
          <w:kern w:val="0"/>
          <w:lang w:eastAsia="it-IT"/>
        </w:rPr>
        <w:t xml:space="preserve">in caso di carenze, sarà istituito </w:t>
      </w:r>
      <w:r w:rsidRPr="00E80658">
        <w:rPr>
          <w:rFonts w:ascii="Aptos" w:eastAsia="Times New Roman" w:hAnsi="Aptos"/>
          <w:kern w:val="0"/>
          <w:lang w:eastAsia="it-IT"/>
        </w:rPr>
        <w:t>uno strumento informatico central</w:t>
      </w:r>
      <w:r>
        <w:rPr>
          <w:rFonts w:ascii="Aptos" w:eastAsia="Times New Roman" w:hAnsi="Aptos"/>
          <w:kern w:val="0"/>
          <w:lang w:eastAsia="it-IT"/>
        </w:rPr>
        <w:t>izzato</w:t>
      </w:r>
      <w:r w:rsidRPr="00E80658">
        <w:rPr>
          <w:rFonts w:ascii="Aptos" w:eastAsia="Times New Roman" w:hAnsi="Aptos"/>
          <w:kern w:val="0"/>
          <w:lang w:eastAsia="it-IT"/>
        </w:rPr>
        <w:t xml:space="preserve"> per la segnalazione e lo scambio di informazioni in caso di interruzione della fornitura di dispositivi </w:t>
      </w:r>
      <w:r w:rsidR="005260D6">
        <w:rPr>
          <w:rFonts w:ascii="Aptos" w:eastAsia="Times New Roman" w:hAnsi="Aptos"/>
          <w:kern w:val="0"/>
          <w:lang w:eastAsia="it-IT"/>
        </w:rPr>
        <w:t xml:space="preserve">medici </w:t>
      </w:r>
      <w:r w:rsidR="003041A6">
        <w:rPr>
          <w:rFonts w:ascii="Aptos" w:eastAsia="Times New Roman" w:hAnsi="Aptos"/>
          <w:kern w:val="0"/>
          <w:lang w:eastAsia="it-IT"/>
        </w:rPr>
        <w:t xml:space="preserve">considerati </w:t>
      </w:r>
      <w:r w:rsidRPr="00E80658">
        <w:rPr>
          <w:rFonts w:ascii="Aptos" w:eastAsia="Times New Roman" w:hAnsi="Aptos"/>
          <w:kern w:val="0"/>
          <w:lang w:eastAsia="it-IT"/>
        </w:rPr>
        <w:t>critici</w:t>
      </w:r>
      <w:r w:rsidR="0043790D">
        <w:rPr>
          <w:rFonts w:ascii="Aptos" w:eastAsia="Times New Roman" w:hAnsi="Aptos"/>
          <w:kern w:val="0"/>
          <w:lang w:eastAsia="it-IT"/>
        </w:rPr>
        <w:t>;</w:t>
      </w:r>
    </w:p>
    <w:p w14:paraId="0D7A685E" w14:textId="79914B28" w:rsidR="0043790D" w:rsidRPr="003D0F7C" w:rsidRDefault="003D0F7C" w:rsidP="003D0F7C">
      <w:pPr>
        <w:pStyle w:val="Paragrafoelenco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rFonts w:ascii="Aptos" w:eastAsia="Times New Roman" w:hAnsi="Aptos"/>
          <w:kern w:val="0"/>
          <w:lang w:eastAsia="it-IT"/>
        </w:rPr>
      </w:pPr>
      <w:r w:rsidRPr="003D0F7C">
        <w:rPr>
          <w:rFonts w:ascii="Aptos" w:eastAsia="Times New Roman" w:hAnsi="Aptos"/>
          <w:kern w:val="0"/>
          <w:lang w:eastAsia="it-IT"/>
        </w:rPr>
        <w:t xml:space="preserve">per la vendita online dovranno </w:t>
      </w:r>
      <w:r>
        <w:rPr>
          <w:rFonts w:ascii="Aptos" w:eastAsia="Times New Roman" w:hAnsi="Aptos"/>
          <w:kern w:val="0"/>
          <w:lang w:eastAsia="it-IT"/>
        </w:rPr>
        <w:t>essere fornite indicazioni per la corretta identificazione del dispositivo e le informazioni per l’utilizzo</w:t>
      </w:r>
      <w:r w:rsidRPr="003D0F7C">
        <w:rPr>
          <w:rFonts w:ascii="Aptos" w:eastAsia="Times New Roman" w:hAnsi="Aptos"/>
          <w:kern w:val="0"/>
          <w:lang w:eastAsia="it-IT"/>
        </w:rPr>
        <w:t>.</w:t>
      </w:r>
    </w:p>
    <w:p w14:paraId="6CB97C86" w14:textId="77777777" w:rsidR="00E80658" w:rsidRDefault="00E80658" w:rsidP="00E8065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ptos" w:eastAsia="Times New Roman" w:hAnsi="Aptos"/>
          <w:kern w:val="0"/>
          <w:lang w:eastAsia="it-IT"/>
        </w:rPr>
      </w:pPr>
      <w:r>
        <w:rPr>
          <w:rFonts w:ascii="Aptos" w:eastAsia="Times New Roman" w:hAnsi="Aptos"/>
          <w:kern w:val="0"/>
          <w:lang w:eastAsia="it-IT"/>
        </w:rPr>
        <w:t>**********************************************************************</w:t>
      </w:r>
    </w:p>
    <w:p w14:paraId="3CC47982" w14:textId="447B84F7" w:rsidR="006B5585" w:rsidRDefault="00E80658" w:rsidP="00C33881">
      <w:pPr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Aptos" w:eastAsia="Times New Roman" w:hAnsi="Aptos"/>
          <w:kern w:val="0"/>
          <w:lang w:eastAsia="it-IT"/>
        </w:rPr>
      </w:pPr>
      <w:r>
        <w:rPr>
          <w:rFonts w:ascii="Aptos" w:eastAsia="Times New Roman" w:hAnsi="Aptos"/>
          <w:kern w:val="0"/>
          <w:lang w:eastAsia="it-IT"/>
        </w:rPr>
        <w:t xml:space="preserve">Infine, alcune novità provenienti dal nostro Ministero della salute che ha pubblicato due Decreti </w:t>
      </w:r>
      <w:r w:rsidR="003824A5">
        <w:rPr>
          <w:rFonts w:ascii="Aptos" w:eastAsia="Times New Roman" w:hAnsi="Aptos"/>
          <w:kern w:val="0"/>
          <w:lang w:eastAsia="it-IT"/>
        </w:rPr>
        <w:t xml:space="preserve">lo scorso 1° luglio 2025 (cfr. </w:t>
      </w:r>
      <w:proofErr w:type="spellStart"/>
      <w:r w:rsidR="003824A5">
        <w:rPr>
          <w:rFonts w:ascii="Aptos" w:eastAsia="Times New Roman" w:hAnsi="Aptos"/>
          <w:kern w:val="0"/>
          <w:lang w:eastAsia="it-IT"/>
        </w:rPr>
        <w:t>all</w:t>
      </w:r>
      <w:proofErr w:type="spellEnd"/>
      <w:r w:rsidR="00EA5994">
        <w:rPr>
          <w:rFonts w:ascii="Aptos" w:eastAsia="Times New Roman" w:hAnsi="Aptos"/>
          <w:kern w:val="0"/>
          <w:lang w:eastAsia="it-IT"/>
        </w:rPr>
        <w:t>. n.2 e 3</w:t>
      </w:r>
      <w:r w:rsidR="003824A5">
        <w:rPr>
          <w:rFonts w:ascii="Aptos" w:eastAsia="Times New Roman" w:hAnsi="Aptos"/>
          <w:kern w:val="0"/>
          <w:lang w:eastAsia="it-IT"/>
        </w:rPr>
        <w:t xml:space="preserve">), ma pubblicati </w:t>
      </w:r>
      <w:r w:rsidR="00095064">
        <w:rPr>
          <w:rFonts w:ascii="Aptos" w:eastAsia="Times New Roman" w:hAnsi="Aptos"/>
          <w:kern w:val="0"/>
          <w:lang w:eastAsia="it-IT"/>
        </w:rPr>
        <w:t xml:space="preserve">in Gazzetta Ufficiale </w:t>
      </w:r>
      <w:r w:rsidR="005260D6">
        <w:rPr>
          <w:rFonts w:ascii="Aptos" w:eastAsia="Times New Roman" w:hAnsi="Aptos"/>
          <w:kern w:val="0"/>
          <w:lang w:eastAsia="it-IT"/>
        </w:rPr>
        <w:t xml:space="preserve">rispettivamente </w:t>
      </w:r>
      <w:r w:rsidR="003824A5">
        <w:rPr>
          <w:rFonts w:ascii="Aptos" w:eastAsia="Times New Roman" w:hAnsi="Aptos"/>
          <w:kern w:val="0"/>
          <w:lang w:eastAsia="it-IT"/>
        </w:rPr>
        <w:t xml:space="preserve">il 4 agosto e il 19 settembre 2025, relativi ai termini e modalità di segnalazione di incidenti che coinvolgono </w:t>
      </w:r>
      <w:proofErr w:type="spellStart"/>
      <w:r w:rsidR="003824A5" w:rsidRPr="003824A5">
        <w:rPr>
          <w:rFonts w:ascii="Aptos" w:eastAsia="Times New Roman" w:hAnsi="Aptos"/>
          <w:i/>
          <w:iCs/>
          <w:kern w:val="0"/>
          <w:lang w:eastAsia="it-IT"/>
        </w:rPr>
        <w:t>medical</w:t>
      </w:r>
      <w:proofErr w:type="spellEnd"/>
      <w:r w:rsidR="003824A5" w:rsidRPr="003824A5">
        <w:rPr>
          <w:rFonts w:ascii="Aptos" w:eastAsia="Times New Roman" w:hAnsi="Aptos"/>
          <w:i/>
          <w:iCs/>
          <w:kern w:val="0"/>
          <w:lang w:eastAsia="it-IT"/>
        </w:rPr>
        <w:t xml:space="preserve"> device</w:t>
      </w:r>
      <w:r w:rsidR="003824A5">
        <w:rPr>
          <w:rFonts w:ascii="Aptos" w:eastAsia="Times New Roman" w:hAnsi="Aptos"/>
          <w:kern w:val="0"/>
          <w:lang w:eastAsia="it-IT"/>
        </w:rPr>
        <w:t xml:space="preserve"> e diagnostici in vitro da parte di operatori sanitari, utilizzatori profani e pazienti. </w:t>
      </w:r>
    </w:p>
    <w:p w14:paraId="7ECD89A8" w14:textId="40E395AD" w:rsidR="003824A5" w:rsidRDefault="003824A5" w:rsidP="00C33881">
      <w:pPr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Aptos" w:eastAsia="Times New Roman" w:hAnsi="Aptos"/>
          <w:kern w:val="0"/>
          <w:lang w:eastAsia="it-IT"/>
        </w:rPr>
      </w:pPr>
      <w:r w:rsidRPr="00822848">
        <w:rPr>
          <w:rFonts w:ascii="Aptos" w:eastAsia="Times New Roman" w:hAnsi="Aptos"/>
          <w:b/>
          <w:bCs/>
          <w:kern w:val="0"/>
          <w:lang w:eastAsia="it-IT"/>
        </w:rPr>
        <w:lastRenderedPageBreak/>
        <w:t xml:space="preserve">Le nuove norme </w:t>
      </w:r>
      <w:r w:rsidR="00652A5C">
        <w:rPr>
          <w:rFonts w:ascii="Aptos" w:eastAsia="Times New Roman" w:hAnsi="Aptos"/>
          <w:b/>
          <w:bCs/>
          <w:kern w:val="0"/>
          <w:lang w:eastAsia="it-IT"/>
        </w:rPr>
        <w:t xml:space="preserve">nazionali </w:t>
      </w:r>
      <w:r w:rsidRPr="00822848">
        <w:rPr>
          <w:rFonts w:ascii="Aptos" w:eastAsia="Times New Roman" w:hAnsi="Aptos"/>
          <w:b/>
          <w:bCs/>
          <w:kern w:val="0"/>
          <w:lang w:eastAsia="it-IT"/>
        </w:rPr>
        <w:t xml:space="preserve">sulle segnalazioni dei diagnostici in vitro entreranno in vigore il </w:t>
      </w:r>
      <w:r w:rsidRPr="00822848">
        <w:rPr>
          <w:rFonts w:ascii="Aptos" w:eastAsia="Times New Roman" w:hAnsi="Aptos"/>
          <w:b/>
          <w:bCs/>
          <w:kern w:val="0"/>
          <w:u w:val="thick"/>
          <w:lang w:eastAsia="it-IT"/>
        </w:rPr>
        <w:t>2 febbraio 2026</w:t>
      </w:r>
      <w:r>
        <w:rPr>
          <w:rFonts w:ascii="Aptos" w:eastAsia="Times New Roman" w:hAnsi="Aptos"/>
          <w:kern w:val="0"/>
          <w:lang w:eastAsia="it-IT"/>
        </w:rPr>
        <w:t xml:space="preserve">, mentre </w:t>
      </w:r>
      <w:r w:rsidRPr="00822848">
        <w:rPr>
          <w:rFonts w:ascii="Aptos" w:eastAsia="Times New Roman" w:hAnsi="Aptos"/>
          <w:b/>
          <w:bCs/>
          <w:kern w:val="0"/>
          <w:lang w:eastAsia="it-IT"/>
        </w:rPr>
        <w:t xml:space="preserve">quelle che riguarderanno i </w:t>
      </w:r>
      <w:proofErr w:type="spellStart"/>
      <w:r w:rsidRPr="00822848">
        <w:rPr>
          <w:rFonts w:ascii="Aptos" w:eastAsia="Times New Roman" w:hAnsi="Aptos"/>
          <w:b/>
          <w:bCs/>
          <w:i/>
          <w:iCs/>
          <w:kern w:val="0"/>
          <w:lang w:eastAsia="it-IT"/>
        </w:rPr>
        <w:t>medical</w:t>
      </w:r>
      <w:proofErr w:type="spellEnd"/>
      <w:r w:rsidRPr="00822848">
        <w:rPr>
          <w:rFonts w:ascii="Aptos" w:eastAsia="Times New Roman" w:hAnsi="Aptos"/>
          <w:b/>
          <w:bCs/>
          <w:i/>
          <w:iCs/>
          <w:kern w:val="0"/>
          <w:lang w:eastAsia="it-IT"/>
        </w:rPr>
        <w:t xml:space="preserve"> device</w:t>
      </w:r>
      <w:r w:rsidRPr="00822848">
        <w:rPr>
          <w:rFonts w:ascii="Aptos" w:eastAsia="Times New Roman" w:hAnsi="Aptos"/>
          <w:b/>
          <w:bCs/>
          <w:kern w:val="0"/>
          <w:lang w:eastAsia="it-IT"/>
        </w:rPr>
        <w:t xml:space="preserve"> entreranno in vigore il </w:t>
      </w:r>
      <w:r w:rsidRPr="00822848">
        <w:rPr>
          <w:rFonts w:ascii="Aptos" w:eastAsia="Times New Roman" w:hAnsi="Aptos"/>
          <w:b/>
          <w:bCs/>
          <w:kern w:val="0"/>
          <w:u w:val="thick"/>
          <w:lang w:eastAsia="it-IT"/>
        </w:rPr>
        <w:t>18 marzo 2026</w:t>
      </w:r>
      <w:r>
        <w:rPr>
          <w:rFonts w:ascii="Aptos" w:eastAsia="Times New Roman" w:hAnsi="Aptos"/>
          <w:kern w:val="0"/>
          <w:lang w:eastAsia="it-IT"/>
        </w:rPr>
        <w:t xml:space="preserve">. </w:t>
      </w:r>
    </w:p>
    <w:p w14:paraId="591AECC2" w14:textId="66467BE3" w:rsidR="00822848" w:rsidRDefault="00822848" w:rsidP="00C33881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Aptos" w:eastAsia="Times New Roman" w:hAnsi="Aptos"/>
          <w:kern w:val="0"/>
          <w:lang w:eastAsia="it-IT"/>
        </w:rPr>
      </w:pPr>
      <w:r>
        <w:rPr>
          <w:rFonts w:ascii="Aptos" w:eastAsia="Times New Roman" w:hAnsi="Aptos"/>
          <w:kern w:val="0"/>
          <w:lang w:eastAsia="it-IT"/>
        </w:rPr>
        <w:t>Le norme in parola, rispetto a quelle attualmente in vigore (</w:t>
      </w:r>
      <w:r w:rsidR="007B3289">
        <w:rPr>
          <w:rFonts w:ascii="Aptos" w:eastAsia="Times New Roman" w:hAnsi="Aptos"/>
          <w:kern w:val="0"/>
          <w:lang w:eastAsia="it-IT"/>
        </w:rPr>
        <w:t>cfr. a riguardo</w:t>
      </w:r>
      <w:r>
        <w:rPr>
          <w:rFonts w:ascii="Aptos" w:eastAsia="Times New Roman" w:hAnsi="Aptos"/>
          <w:kern w:val="0"/>
          <w:lang w:eastAsia="it-IT"/>
        </w:rPr>
        <w:t xml:space="preserve"> ns. Circ. n. </w:t>
      </w:r>
      <w:r w:rsidR="007B3289">
        <w:rPr>
          <w:rFonts w:ascii="Aptos" w:eastAsia="Times New Roman" w:hAnsi="Aptos"/>
          <w:kern w:val="0"/>
          <w:lang w:eastAsia="it-IT"/>
        </w:rPr>
        <w:t>563</w:t>
      </w:r>
      <w:r>
        <w:rPr>
          <w:rFonts w:ascii="Aptos" w:eastAsia="Times New Roman" w:hAnsi="Aptos"/>
          <w:kern w:val="0"/>
          <w:lang w:eastAsia="it-IT"/>
        </w:rPr>
        <w:t>/202</w:t>
      </w:r>
      <w:r w:rsidR="007B3289">
        <w:rPr>
          <w:rFonts w:ascii="Aptos" w:eastAsia="Times New Roman" w:hAnsi="Aptos"/>
          <w:kern w:val="0"/>
          <w:lang w:eastAsia="it-IT"/>
        </w:rPr>
        <w:t>2</w:t>
      </w:r>
      <w:r>
        <w:rPr>
          <w:rFonts w:ascii="Aptos" w:eastAsia="Times New Roman" w:hAnsi="Aptos"/>
          <w:kern w:val="0"/>
          <w:lang w:eastAsia="it-IT"/>
        </w:rPr>
        <w:t xml:space="preserve"> cit. in epigrafe), prevedono </w:t>
      </w:r>
      <w:r w:rsidR="00083370" w:rsidRPr="00083370">
        <w:rPr>
          <w:rFonts w:ascii="Aptos" w:eastAsia="Times New Roman" w:hAnsi="Aptos"/>
          <w:b/>
          <w:bCs/>
          <w:kern w:val="0"/>
          <w:lang w:eastAsia="it-IT"/>
        </w:rPr>
        <w:t>du</w:t>
      </w:r>
      <w:r w:rsidRPr="00083370">
        <w:rPr>
          <w:rFonts w:ascii="Aptos" w:eastAsia="Times New Roman" w:hAnsi="Aptos"/>
          <w:b/>
          <w:bCs/>
          <w:kern w:val="0"/>
          <w:lang w:eastAsia="it-IT"/>
        </w:rPr>
        <w:t>e</w:t>
      </w:r>
      <w:r>
        <w:rPr>
          <w:rFonts w:ascii="Aptos" w:eastAsia="Times New Roman" w:hAnsi="Aptos"/>
          <w:kern w:val="0"/>
          <w:lang w:eastAsia="it-IT"/>
        </w:rPr>
        <w:t xml:space="preserve"> </w:t>
      </w:r>
      <w:r w:rsidRPr="007B3289">
        <w:rPr>
          <w:rFonts w:ascii="Aptos" w:eastAsia="Times New Roman" w:hAnsi="Aptos"/>
          <w:b/>
          <w:bCs/>
          <w:kern w:val="0"/>
          <w:lang w:eastAsia="it-IT"/>
        </w:rPr>
        <w:t>novità</w:t>
      </w:r>
      <w:r w:rsidR="007B3289" w:rsidRPr="007B3289">
        <w:rPr>
          <w:rFonts w:ascii="Aptos" w:eastAsia="Times New Roman" w:hAnsi="Aptos"/>
          <w:b/>
          <w:bCs/>
          <w:kern w:val="0"/>
          <w:lang w:eastAsia="it-IT"/>
        </w:rPr>
        <w:t xml:space="preserve"> per le segnalazioni di incidenti gravi e non gravi</w:t>
      </w:r>
      <w:r w:rsidR="00083370">
        <w:rPr>
          <w:rFonts w:ascii="Aptos" w:eastAsia="Times New Roman" w:hAnsi="Aptos"/>
          <w:b/>
          <w:bCs/>
          <w:kern w:val="0"/>
          <w:lang w:eastAsia="it-IT"/>
        </w:rPr>
        <w:t>:</w:t>
      </w:r>
      <w:r w:rsidR="007B3289">
        <w:rPr>
          <w:rFonts w:ascii="Aptos" w:eastAsia="Times New Roman" w:hAnsi="Aptos"/>
          <w:kern w:val="0"/>
          <w:lang w:eastAsia="it-IT"/>
        </w:rPr>
        <w:t xml:space="preserve"> </w:t>
      </w:r>
    </w:p>
    <w:p w14:paraId="2EF43B3B" w14:textId="6CCF22CB" w:rsidR="00083370" w:rsidRDefault="00083370" w:rsidP="00C33881">
      <w:pPr>
        <w:pStyle w:val="Paragrafoelenco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rFonts w:ascii="Aptos" w:eastAsia="Times New Roman" w:hAnsi="Aptos"/>
          <w:kern w:val="0"/>
          <w:lang w:eastAsia="it-IT"/>
        </w:rPr>
      </w:pPr>
      <w:r>
        <w:rPr>
          <w:rFonts w:ascii="Aptos" w:eastAsia="Times New Roman" w:hAnsi="Aptos"/>
          <w:kern w:val="0"/>
          <w:lang w:eastAsia="it-IT"/>
        </w:rPr>
        <w:t>l</w:t>
      </w:r>
      <w:r w:rsidR="00F8138E" w:rsidRPr="00083370">
        <w:rPr>
          <w:rFonts w:ascii="Aptos" w:eastAsia="Times New Roman" w:hAnsi="Aptos"/>
          <w:kern w:val="0"/>
          <w:lang w:eastAsia="it-IT"/>
        </w:rPr>
        <w:t>a farmacia che effettua la segnalazione dell’incidente si assicura che nella compilazione del modulo non vi siano dati che consentano l’identificazione del paziente</w:t>
      </w:r>
      <w:r w:rsidR="004918CF">
        <w:rPr>
          <w:rFonts w:ascii="Aptos" w:eastAsia="Times New Roman" w:hAnsi="Aptos"/>
          <w:kern w:val="0"/>
          <w:lang w:eastAsia="it-IT"/>
        </w:rPr>
        <w:t>, pur se è stato considerato necessario</w:t>
      </w:r>
      <w:r w:rsidR="00095064">
        <w:rPr>
          <w:rFonts w:ascii="Aptos" w:eastAsia="Times New Roman" w:hAnsi="Aptos"/>
          <w:kern w:val="0"/>
          <w:lang w:eastAsia="it-IT"/>
        </w:rPr>
        <w:t xml:space="preserve"> poter</w:t>
      </w:r>
      <w:r w:rsidR="004918CF">
        <w:rPr>
          <w:rFonts w:ascii="Aptos" w:eastAsia="Times New Roman" w:hAnsi="Aptos"/>
          <w:kern w:val="0"/>
          <w:lang w:eastAsia="it-IT"/>
        </w:rPr>
        <w:t xml:space="preserve"> </w:t>
      </w:r>
      <w:r w:rsidR="004918CF" w:rsidRPr="0009594F">
        <w:rPr>
          <w:rFonts w:ascii="Aptos" w:eastAsia="Times New Roman" w:hAnsi="Aptos"/>
          <w:kern w:val="0"/>
          <w:u w:val="thick"/>
          <w:lang w:eastAsia="it-IT"/>
        </w:rPr>
        <w:t xml:space="preserve">disporre di alcune informazioni personali </w:t>
      </w:r>
      <w:r w:rsidR="00095064">
        <w:rPr>
          <w:rFonts w:ascii="Aptos" w:eastAsia="Times New Roman" w:hAnsi="Aptos"/>
          <w:kern w:val="0"/>
          <w:u w:val="thick"/>
          <w:lang w:eastAsia="it-IT"/>
        </w:rPr>
        <w:t xml:space="preserve">aggiuntive </w:t>
      </w:r>
      <w:r w:rsidR="004918CF" w:rsidRPr="0009594F">
        <w:rPr>
          <w:rFonts w:ascii="Aptos" w:eastAsia="Times New Roman" w:hAnsi="Aptos"/>
          <w:kern w:val="0"/>
          <w:u w:val="thick"/>
          <w:lang w:eastAsia="it-IT"/>
        </w:rPr>
        <w:t>dell’utente coinvolto nell’evento</w:t>
      </w:r>
      <w:r>
        <w:rPr>
          <w:rFonts w:ascii="Aptos" w:eastAsia="Times New Roman" w:hAnsi="Aptos"/>
          <w:kern w:val="0"/>
          <w:lang w:eastAsia="it-IT"/>
        </w:rPr>
        <w:t>;</w:t>
      </w:r>
    </w:p>
    <w:p w14:paraId="1733764A" w14:textId="55FD3ABC" w:rsidR="007B3289" w:rsidRPr="00083370" w:rsidRDefault="00083370" w:rsidP="00C33881">
      <w:pPr>
        <w:pStyle w:val="Paragrafoelenco"/>
        <w:numPr>
          <w:ilvl w:val="0"/>
          <w:numId w:val="7"/>
        </w:numPr>
        <w:overflowPunct w:val="0"/>
        <w:autoSpaceDE w:val="0"/>
        <w:autoSpaceDN w:val="0"/>
        <w:adjustRightInd w:val="0"/>
        <w:spacing w:after="120" w:line="240" w:lineRule="auto"/>
        <w:contextualSpacing w:val="0"/>
        <w:jc w:val="both"/>
        <w:textAlignment w:val="baseline"/>
        <w:rPr>
          <w:rFonts w:ascii="Aptos" w:eastAsia="Times New Roman" w:hAnsi="Aptos"/>
          <w:kern w:val="0"/>
          <w:lang w:eastAsia="it-IT"/>
        </w:rPr>
      </w:pPr>
      <w:r w:rsidRPr="0009594F">
        <w:rPr>
          <w:rFonts w:ascii="Aptos" w:eastAsia="Times New Roman" w:hAnsi="Aptos"/>
          <w:kern w:val="0"/>
          <w:u w:val="thick"/>
          <w:lang w:eastAsia="it-IT"/>
        </w:rPr>
        <w:t>l’accesso al modulo on-line avviene attraverso dispositivi standard (carta nazionale dei servizi, carta di identità elettronica</w:t>
      </w:r>
      <w:r w:rsidR="00EE43FE">
        <w:rPr>
          <w:rFonts w:ascii="Aptos" w:eastAsia="Times New Roman" w:hAnsi="Aptos"/>
          <w:kern w:val="0"/>
          <w:u w:val="thick"/>
          <w:lang w:eastAsia="it-IT"/>
        </w:rPr>
        <w:t>,</w:t>
      </w:r>
      <w:r w:rsidRPr="0009594F">
        <w:rPr>
          <w:rFonts w:ascii="Aptos" w:eastAsia="Times New Roman" w:hAnsi="Aptos"/>
          <w:kern w:val="0"/>
          <w:u w:val="thick"/>
          <w:lang w:eastAsia="it-IT"/>
        </w:rPr>
        <w:t xml:space="preserve"> SPID</w:t>
      </w:r>
      <w:r>
        <w:rPr>
          <w:rFonts w:ascii="Aptos" w:eastAsia="Times New Roman" w:hAnsi="Aptos"/>
          <w:kern w:val="0"/>
          <w:lang w:eastAsia="it-IT"/>
        </w:rPr>
        <w:t xml:space="preserve">). </w:t>
      </w:r>
      <w:r w:rsidR="00805F71">
        <w:rPr>
          <w:rFonts w:ascii="Aptos" w:eastAsia="Times New Roman" w:hAnsi="Aptos"/>
          <w:kern w:val="0"/>
          <w:lang w:eastAsia="it-IT"/>
        </w:rPr>
        <w:t xml:space="preserve"> </w:t>
      </w:r>
      <w:r>
        <w:rPr>
          <w:rFonts w:ascii="Aptos" w:eastAsia="Times New Roman" w:hAnsi="Aptos"/>
          <w:kern w:val="0"/>
          <w:lang w:eastAsia="it-IT"/>
        </w:rPr>
        <w:t xml:space="preserve">Nell’ambito di tali procedure di identificazione verranno acquisiti esclusivamente nome e cognome e codice fiscale del soggetto che effettua la segnalazione. </w:t>
      </w:r>
      <w:r w:rsidR="00F8138E" w:rsidRPr="00083370">
        <w:rPr>
          <w:rFonts w:ascii="Aptos" w:eastAsia="Times New Roman" w:hAnsi="Aptos"/>
          <w:kern w:val="0"/>
          <w:lang w:eastAsia="it-IT"/>
        </w:rPr>
        <w:t xml:space="preserve"> </w:t>
      </w:r>
    </w:p>
    <w:p w14:paraId="1BD60EC3" w14:textId="1B489DBC" w:rsidR="00E80658" w:rsidRDefault="004918CF" w:rsidP="00C33881">
      <w:pPr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Aptos" w:eastAsia="Times New Roman" w:hAnsi="Aptos"/>
          <w:kern w:val="0"/>
          <w:lang w:eastAsia="it-IT"/>
        </w:rPr>
      </w:pPr>
      <w:r>
        <w:rPr>
          <w:rFonts w:ascii="Aptos" w:eastAsia="Times New Roman" w:hAnsi="Aptos"/>
          <w:kern w:val="0"/>
          <w:lang w:eastAsia="it-IT"/>
        </w:rPr>
        <w:t>Ad oggi non risulta sia stata già predisposta la pagina che permetta di compilare il modulo online previo accesso tramite i suddetti dispositivi standard</w:t>
      </w:r>
      <w:r w:rsidR="00EC19F4">
        <w:rPr>
          <w:rFonts w:ascii="Aptos" w:eastAsia="Times New Roman" w:hAnsi="Aptos"/>
          <w:kern w:val="0"/>
          <w:lang w:eastAsia="it-IT"/>
        </w:rPr>
        <w:t>;</w:t>
      </w:r>
      <w:r w:rsidR="009F3A49">
        <w:rPr>
          <w:rFonts w:ascii="Aptos" w:eastAsia="Times New Roman" w:hAnsi="Aptos"/>
          <w:kern w:val="0"/>
          <w:lang w:eastAsia="it-IT"/>
        </w:rPr>
        <w:t xml:space="preserve"> pertanto le segnalazioni potranno continuare ad essere effettuate utilizzando il </w:t>
      </w:r>
      <w:hyperlink r:id="rId14" w:history="1">
        <w:r w:rsidR="009F3A49" w:rsidRPr="00DD1C17">
          <w:rPr>
            <w:rStyle w:val="Collegamentoipertestuale"/>
            <w:rFonts w:ascii="Aptos" w:eastAsia="Times New Roman" w:hAnsi="Aptos"/>
            <w:kern w:val="0"/>
            <w:lang w:eastAsia="it-IT"/>
          </w:rPr>
          <w:t>modulo</w:t>
        </w:r>
        <w:r w:rsidR="009F3A49" w:rsidRPr="00DD1C17">
          <w:rPr>
            <w:rStyle w:val="Collegamentoipertestuale"/>
            <w:rFonts w:ascii="Aptos" w:eastAsia="Times New Roman" w:hAnsi="Aptos"/>
            <w:kern w:val="0"/>
            <w:lang w:eastAsia="it-IT"/>
          </w:rPr>
          <w:t xml:space="preserve"> </w:t>
        </w:r>
        <w:r w:rsidR="00DD1C17" w:rsidRPr="00DD1C17">
          <w:rPr>
            <w:rStyle w:val="Collegamentoipertestuale"/>
            <w:rFonts w:ascii="Aptos" w:eastAsia="Times New Roman" w:hAnsi="Aptos"/>
            <w:kern w:val="0"/>
            <w:lang w:eastAsia="it-IT"/>
          </w:rPr>
          <w:t>attualmente disponibile</w:t>
        </w:r>
      </w:hyperlink>
      <w:r w:rsidR="00DD1C17" w:rsidRPr="00DD1C17">
        <w:rPr>
          <w:rFonts w:ascii="Aptos" w:eastAsia="Times New Roman" w:hAnsi="Aptos"/>
          <w:kern w:val="0"/>
          <w:lang w:eastAsia="it-IT"/>
        </w:rPr>
        <w:t xml:space="preserve"> sul portale del Ministero</w:t>
      </w:r>
      <w:r>
        <w:rPr>
          <w:rFonts w:ascii="Aptos" w:eastAsia="Times New Roman" w:hAnsi="Aptos"/>
          <w:kern w:val="0"/>
          <w:lang w:eastAsia="it-IT"/>
        </w:rPr>
        <w:t xml:space="preserve">.  Sarà compito di Federfarma informare tempestivamente le Associazioni in indirizzo nel momento in cui </w:t>
      </w:r>
      <w:r w:rsidR="009F3A49">
        <w:rPr>
          <w:rFonts w:ascii="Aptos" w:eastAsia="Times New Roman" w:hAnsi="Aptos"/>
          <w:kern w:val="0"/>
          <w:lang w:eastAsia="it-IT"/>
        </w:rPr>
        <w:t>la</w:t>
      </w:r>
      <w:r>
        <w:rPr>
          <w:rFonts w:ascii="Aptos" w:eastAsia="Times New Roman" w:hAnsi="Aptos"/>
          <w:kern w:val="0"/>
          <w:lang w:eastAsia="it-IT"/>
        </w:rPr>
        <w:t xml:space="preserve"> pagina web </w:t>
      </w:r>
      <w:r w:rsidR="009F3A49">
        <w:rPr>
          <w:rFonts w:ascii="Aptos" w:eastAsia="Times New Roman" w:hAnsi="Aptos"/>
          <w:kern w:val="0"/>
          <w:lang w:eastAsia="it-IT"/>
        </w:rPr>
        <w:t xml:space="preserve">con il nuovo accesso certificato </w:t>
      </w:r>
      <w:r>
        <w:rPr>
          <w:rFonts w:ascii="Aptos" w:eastAsia="Times New Roman" w:hAnsi="Aptos"/>
          <w:kern w:val="0"/>
          <w:lang w:eastAsia="it-IT"/>
        </w:rPr>
        <w:t>sarà resa disponibile</w:t>
      </w:r>
      <w:r w:rsidR="00C33881">
        <w:rPr>
          <w:rFonts w:ascii="Aptos" w:eastAsia="Times New Roman" w:hAnsi="Aptos"/>
          <w:kern w:val="0"/>
          <w:lang w:eastAsia="it-IT"/>
        </w:rPr>
        <w:t xml:space="preserve"> sul portale del Ministero della salute</w:t>
      </w:r>
      <w:r>
        <w:rPr>
          <w:rFonts w:ascii="Aptos" w:eastAsia="Times New Roman" w:hAnsi="Aptos"/>
          <w:kern w:val="0"/>
          <w:lang w:eastAsia="it-IT"/>
        </w:rPr>
        <w:t xml:space="preserve">. </w:t>
      </w:r>
    </w:p>
    <w:p w14:paraId="5EA801B5" w14:textId="239661DE" w:rsidR="00652A5C" w:rsidRDefault="00652A5C" w:rsidP="00095064">
      <w:pPr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Aptos" w:eastAsia="Times New Roman" w:hAnsi="Aptos"/>
          <w:kern w:val="0"/>
          <w:lang w:eastAsia="it-IT"/>
        </w:rPr>
      </w:pPr>
      <w:r>
        <w:rPr>
          <w:rFonts w:ascii="Aptos" w:eastAsia="Times New Roman" w:hAnsi="Aptos"/>
          <w:kern w:val="0"/>
          <w:lang w:eastAsia="it-IT"/>
        </w:rPr>
        <w:t xml:space="preserve">Si ricorda che tali procedure per le segnalazioni di incidenti, oggi stabilite a livello nazionale, dovranno diventare “europee” dal 28 maggio 2026, ovvero quando diventerà operativo in EUDAMED il modulo 3) (vedi </w:t>
      </w:r>
      <w:proofErr w:type="spellStart"/>
      <w:r w:rsidRPr="00652A5C">
        <w:rPr>
          <w:rFonts w:ascii="Aptos" w:eastAsia="Times New Roman" w:hAnsi="Aptos"/>
          <w:i/>
          <w:iCs/>
          <w:kern w:val="0"/>
          <w:lang w:eastAsia="it-IT"/>
        </w:rPr>
        <w:t>supra</w:t>
      </w:r>
      <w:proofErr w:type="spellEnd"/>
      <w:r>
        <w:rPr>
          <w:rFonts w:ascii="Aptos" w:eastAsia="Times New Roman" w:hAnsi="Aptos"/>
          <w:kern w:val="0"/>
          <w:lang w:eastAsia="it-IT"/>
        </w:rPr>
        <w:t>) sul</w:t>
      </w:r>
      <w:r w:rsidR="00267921">
        <w:rPr>
          <w:rFonts w:ascii="Aptos" w:eastAsia="Times New Roman" w:hAnsi="Aptos"/>
          <w:kern w:val="0"/>
          <w:lang w:eastAsia="it-IT"/>
        </w:rPr>
        <w:t xml:space="preserve"> sistema di </w:t>
      </w:r>
      <w:r>
        <w:rPr>
          <w:rFonts w:ascii="Aptos" w:eastAsia="Times New Roman" w:hAnsi="Aptos"/>
          <w:kern w:val="0"/>
          <w:lang w:eastAsia="it-IT"/>
        </w:rPr>
        <w:t>vigilanza post</w:t>
      </w:r>
      <w:r w:rsidR="00267921">
        <w:rPr>
          <w:rFonts w:ascii="Aptos" w:eastAsia="Times New Roman" w:hAnsi="Aptos"/>
          <w:kern w:val="0"/>
          <w:lang w:eastAsia="it-IT"/>
        </w:rPr>
        <w:t xml:space="preserve"> marketing</w:t>
      </w:r>
      <w:r>
        <w:rPr>
          <w:rFonts w:ascii="Aptos" w:eastAsia="Times New Roman" w:hAnsi="Aptos"/>
          <w:kern w:val="0"/>
          <w:lang w:eastAsia="it-IT"/>
        </w:rPr>
        <w:t>.  Da quel momento</w:t>
      </w:r>
      <w:r w:rsidR="00267921">
        <w:rPr>
          <w:rFonts w:ascii="Aptos" w:eastAsia="Times New Roman" w:hAnsi="Aptos"/>
          <w:kern w:val="0"/>
          <w:lang w:eastAsia="it-IT"/>
        </w:rPr>
        <w:t>,</w:t>
      </w:r>
      <w:r>
        <w:rPr>
          <w:rFonts w:ascii="Aptos" w:eastAsia="Times New Roman" w:hAnsi="Aptos"/>
          <w:kern w:val="0"/>
          <w:lang w:eastAsia="it-IT"/>
        </w:rPr>
        <w:t xml:space="preserve"> le segnalazioni di incidenti relativi a dispositivi medici e a diagnostici in vitro dovranno essere trasmesse direttamente in EUDAMED </w:t>
      </w:r>
      <w:r w:rsidR="00267921">
        <w:rPr>
          <w:rFonts w:ascii="Aptos" w:eastAsia="Times New Roman" w:hAnsi="Aptos"/>
          <w:kern w:val="0"/>
          <w:lang w:eastAsia="it-IT"/>
        </w:rPr>
        <w:t>da</w:t>
      </w:r>
      <w:r w:rsidR="00EC19F4">
        <w:rPr>
          <w:rFonts w:ascii="Aptos" w:eastAsia="Times New Roman" w:hAnsi="Aptos"/>
          <w:kern w:val="0"/>
          <w:lang w:eastAsia="it-IT"/>
        </w:rPr>
        <w:t xml:space="preserve"> parte de</w:t>
      </w:r>
      <w:r w:rsidR="00267921">
        <w:rPr>
          <w:rFonts w:ascii="Aptos" w:eastAsia="Times New Roman" w:hAnsi="Aptos"/>
          <w:kern w:val="0"/>
          <w:lang w:eastAsia="it-IT"/>
        </w:rPr>
        <w:t>lle Autorità nazionali</w:t>
      </w:r>
      <w:r w:rsidR="00267921" w:rsidRPr="00267921">
        <w:rPr>
          <w:rFonts w:ascii="Aptos" w:eastAsia="Times New Roman" w:hAnsi="Aptos"/>
          <w:kern w:val="0"/>
          <w:lang w:eastAsia="it-IT"/>
        </w:rPr>
        <w:t xml:space="preserve"> </w:t>
      </w:r>
      <w:r w:rsidR="00267921">
        <w:rPr>
          <w:rFonts w:ascii="Aptos" w:eastAsia="Times New Roman" w:hAnsi="Aptos"/>
          <w:kern w:val="0"/>
          <w:lang w:eastAsia="it-IT"/>
        </w:rPr>
        <w:t>competenti.</w:t>
      </w:r>
      <w:r>
        <w:rPr>
          <w:rFonts w:ascii="Aptos" w:eastAsia="Times New Roman" w:hAnsi="Aptos"/>
          <w:kern w:val="0"/>
          <w:lang w:eastAsia="it-IT"/>
        </w:rPr>
        <w:t xml:space="preserve"> </w:t>
      </w:r>
    </w:p>
    <w:p w14:paraId="7BD601CE" w14:textId="75F1F745" w:rsidR="004918CF" w:rsidRPr="004918CF" w:rsidRDefault="004918CF" w:rsidP="00095064">
      <w:pPr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Aptos" w:eastAsia="Times New Roman" w:hAnsi="Aptos"/>
          <w:kern w:val="0"/>
          <w:lang w:eastAsia="it-IT"/>
        </w:rPr>
      </w:pPr>
      <w:r>
        <w:rPr>
          <w:rFonts w:ascii="Aptos" w:eastAsia="Times New Roman" w:hAnsi="Aptos"/>
          <w:kern w:val="0"/>
          <w:lang w:eastAsia="it-IT"/>
        </w:rPr>
        <w:t>Cordiali saluti.</w:t>
      </w:r>
    </w:p>
    <w:p w14:paraId="331BB45D" w14:textId="5519C733" w:rsidR="006B5585" w:rsidRPr="006B5585" w:rsidRDefault="006B5585" w:rsidP="006B5585">
      <w:pPr>
        <w:tabs>
          <w:tab w:val="center" w:pos="2552"/>
          <w:tab w:val="center" w:pos="6237"/>
        </w:tabs>
        <w:overflowPunct w:val="0"/>
        <w:autoSpaceDE w:val="0"/>
        <w:autoSpaceDN w:val="0"/>
        <w:adjustRightInd w:val="0"/>
        <w:spacing w:before="240" w:after="0" w:line="240" w:lineRule="auto"/>
        <w:textAlignment w:val="baseline"/>
        <w:rPr>
          <w:rFonts w:ascii="Aptos" w:eastAsia="Times New Roman" w:hAnsi="Aptos"/>
          <w:kern w:val="0"/>
          <w:lang w:eastAsia="it-IT"/>
        </w:rPr>
      </w:pPr>
      <w:r>
        <w:rPr>
          <w:rFonts w:ascii="Aptos" w:eastAsia="Times New Roman" w:hAnsi="Aptos"/>
          <w:kern w:val="0"/>
          <w:lang w:eastAsia="it-IT"/>
        </w:rPr>
        <w:tab/>
      </w:r>
      <w:r w:rsidRPr="006B5585">
        <w:rPr>
          <w:rFonts w:ascii="Aptos" w:eastAsia="Times New Roman" w:hAnsi="Aptos"/>
          <w:kern w:val="0"/>
          <w:lang w:eastAsia="it-IT"/>
        </w:rPr>
        <w:t>IL SEGRETARIO</w:t>
      </w:r>
      <w:r w:rsidRPr="006B5585">
        <w:rPr>
          <w:rFonts w:ascii="Aptos" w:eastAsia="Times New Roman" w:hAnsi="Aptos"/>
          <w:kern w:val="0"/>
          <w:lang w:eastAsia="it-IT"/>
        </w:rPr>
        <w:tab/>
      </w:r>
      <w:r w:rsidR="00E07B8F">
        <w:rPr>
          <w:rFonts w:ascii="Aptos" w:eastAsia="Times New Roman" w:hAnsi="Aptos"/>
          <w:kern w:val="0"/>
          <w:lang w:eastAsia="it-IT"/>
        </w:rPr>
        <w:t xml:space="preserve">             </w:t>
      </w:r>
      <w:r w:rsidRPr="006B5585">
        <w:rPr>
          <w:rFonts w:ascii="Aptos" w:eastAsia="Times New Roman" w:hAnsi="Aptos"/>
          <w:kern w:val="0"/>
          <w:lang w:eastAsia="it-IT"/>
        </w:rPr>
        <w:t>IL PRESIDENTE</w:t>
      </w:r>
    </w:p>
    <w:p w14:paraId="48E31F8A" w14:textId="32165BA4" w:rsidR="006B5585" w:rsidRDefault="006B5585" w:rsidP="006B5585">
      <w:pPr>
        <w:tabs>
          <w:tab w:val="center" w:pos="2552"/>
          <w:tab w:val="center" w:pos="623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ptos" w:eastAsia="Times New Roman" w:hAnsi="Aptos"/>
          <w:kern w:val="0"/>
          <w:lang w:eastAsia="it-IT"/>
        </w:rPr>
      </w:pPr>
      <w:r>
        <w:rPr>
          <w:rFonts w:ascii="Aptos" w:eastAsia="Times New Roman" w:hAnsi="Aptos"/>
          <w:kern w:val="0"/>
          <w:lang w:eastAsia="it-IT"/>
        </w:rPr>
        <w:tab/>
      </w:r>
      <w:r w:rsidRPr="006B5585">
        <w:rPr>
          <w:rFonts w:ascii="Aptos" w:eastAsia="Times New Roman" w:hAnsi="Aptos"/>
          <w:kern w:val="0"/>
          <w:lang w:eastAsia="it-IT"/>
        </w:rPr>
        <w:t>Dott. Michele PELLEGRINI CALACE</w:t>
      </w:r>
      <w:r w:rsidRPr="006B5585">
        <w:rPr>
          <w:rFonts w:ascii="Aptos" w:eastAsia="Times New Roman" w:hAnsi="Aptos"/>
          <w:kern w:val="0"/>
          <w:lang w:eastAsia="it-IT"/>
        </w:rPr>
        <w:tab/>
      </w:r>
      <w:r w:rsidR="00E07B8F">
        <w:rPr>
          <w:rFonts w:ascii="Aptos" w:eastAsia="Times New Roman" w:hAnsi="Aptos"/>
          <w:kern w:val="0"/>
          <w:lang w:eastAsia="it-IT"/>
        </w:rPr>
        <w:t xml:space="preserve">              </w:t>
      </w:r>
      <w:r w:rsidRPr="006B5585">
        <w:rPr>
          <w:rFonts w:ascii="Aptos" w:eastAsia="Times New Roman" w:hAnsi="Aptos"/>
          <w:kern w:val="0"/>
          <w:lang w:eastAsia="it-IT"/>
        </w:rPr>
        <w:t>Dott. Marco COSSOLO</w:t>
      </w:r>
    </w:p>
    <w:p w14:paraId="4C3DC89C" w14:textId="77777777" w:rsidR="00E86E1E" w:rsidRDefault="00E86E1E" w:rsidP="006B5585">
      <w:pPr>
        <w:tabs>
          <w:tab w:val="center" w:pos="2552"/>
          <w:tab w:val="center" w:pos="623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ptos" w:eastAsia="Times New Roman" w:hAnsi="Aptos"/>
          <w:kern w:val="0"/>
          <w:lang w:eastAsia="it-IT"/>
        </w:rPr>
      </w:pPr>
    </w:p>
    <w:p w14:paraId="7945F829" w14:textId="77777777" w:rsidR="001E6D07" w:rsidRDefault="001E6D07" w:rsidP="006B5585">
      <w:pPr>
        <w:tabs>
          <w:tab w:val="center" w:pos="2552"/>
          <w:tab w:val="center" w:pos="623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ptos" w:eastAsia="Times New Roman" w:hAnsi="Aptos"/>
          <w:kern w:val="0"/>
          <w:lang w:eastAsia="it-IT"/>
        </w:rPr>
      </w:pPr>
    </w:p>
    <w:p w14:paraId="048301FB" w14:textId="77777777" w:rsidR="005260D6" w:rsidRDefault="005260D6" w:rsidP="006B5585">
      <w:pPr>
        <w:tabs>
          <w:tab w:val="center" w:pos="2552"/>
          <w:tab w:val="center" w:pos="623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ptos" w:eastAsia="Times New Roman" w:hAnsi="Aptos"/>
          <w:kern w:val="0"/>
          <w:lang w:eastAsia="it-IT"/>
        </w:rPr>
      </w:pPr>
    </w:p>
    <w:p w14:paraId="0C4E47E4" w14:textId="541DC3FA" w:rsidR="001E6D07" w:rsidRDefault="009840FC" w:rsidP="009840FC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ptos" w:eastAsia="Times New Roman" w:hAnsi="Aptos"/>
          <w:i/>
          <w:iCs/>
          <w:kern w:val="0"/>
          <w:u w:val="single"/>
          <w:lang w:eastAsia="it-IT"/>
        </w:rPr>
      </w:pPr>
      <w:r w:rsidRPr="009840FC">
        <w:rPr>
          <w:rFonts w:ascii="Aptos" w:eastAsia="Times New Roman" w:hAnsi="Aptos"/>
          <w:i/>
          <w:iCs/>
          <w:kern w:val="0"/>
          <w:lang w:eastAsia="it-IT"/>
        </w:rPr>
        <w:tab/>
      </w:r>
      <w:r w:rsidRPr="009840FC">
        <w:rPr>
          <w:rFonts w:ascii="Aptos" w:eastAsia="Times New Roman" w:hAnsi="Aptos"/>
          <w:i/>
          <w:iCs/>
          <w:kern w:val="0"/>
          <w:u w:val="single"/>
          <w:lang w:eastAsia="it-IT"/>
        </w:rPr>
        <w:t>All.n</w:t>
      </w:r>
      <w:r w:rsidR="003824A5">
        <w:rPr>
          <w:rFonts w:ascii="Aptos" w:eastAsia="Times New Roman" w:hAnsi="Aptos"/>
          <w:i/>
          <w:iCs/>
          <w:kern w:val="0"/>
          <w:u w:val="single"/>
          <w:lang w:eastAsia="it-IT"/>
        </w:rPr>
        <w:t>.</w:t>
      </w:r>
      <w:r w:rsidR="00EA5994">
        <w:rPr>
          <w:rFonts w:ascii="Aptos" w:eastAsia="Times New Roman" w:hAnsi="Aptos"/>
          <w:i/>
          <w:iCs/>
          <w:kern w:val="0"/>
          <w:u w:val="single"/>
          <w:lang w:eastAsia="it-IT"/>
        </w:rPr>
        <w:t>3</w:t>
      </w:r>
    </w:p>
    <w:p w14:paraId="37F85A6C" w14:textId="77777777" w:rsidR="00E07B8F" w:rsidRDefault="00E07B8F" w:rsidP="009840FC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ptos" w:eastAsia="Times New Roman" w:hAnsi="Aptos"/>
          <w:i/>
          <w:iCs/>
          <w:kern w:val="0"/>
          <w:u w:val="single"/>
          <w:lang w:eastAsia="it-IT"/>
        </w:rPr>
      </w:pPr>
    </w:p>
    <w:p w14:paraId="334EFD03" w14:textId="77777777" w:rsidR="00E07B8F" w:rsidRDefault="00E07B8F" w:rsidP="009840FC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ptos" w:eastAsia="Times New Roman" w:hAnsi="Aptos"/>
          <w:i/>
          <w:iCs/>
          <w:kern w:val="0"/>
          <w:u w:val="single"/>
          <w:lang w:eastAsia="it-IT"/>
        </w:rPr>
      </w:pPr>
    </w:p>
    <w:p w14:paraId="7E1524D8" w14:textId="77777777" w:rsidR="00E07B8F" w:rsidRPr="009840FC" w:rsidRDefault="00E07B8F" w:rsidP="009840FC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ptos" w:eastAsia="Times New Roman" w:hAnsi="Aptos"/>
          <w:i/>
          <w:iCs/>
          <w:kern w:val="0"/>
          <w:u w:val="single"/>
          <w:lang w:eastAsia="it-IT"/>
        </w:rPr>
      </w:pPr>
    </w:p>
    <w:p w14:paraId="043E7C2E" w14:textId="0075CE91" w:rsidR="006B5585" w:rsidRPr="00E80658" w:rsidRDefault="006B5585" w:rsidP="00E8065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" w:eastAsia="Times New Roman" w:hAnsi="Aptos"/>
          <w:i/>
          <w:kern w:val="0"/>
          <w:lang w:eastAsia="it-IT"/>
        </w:rPr>
      </w:pPr>
      <w:r w:rsidRPr="001E6D07">
        <w:rPr>
          <w:rFonts w:ascii="Aptos" w:eastAsia="Times New Roman" w:hAnsi="Aptos"/>
          <w:i/>
          <w:kern w:val="0"/>
          <w:lang w:eastAsia="it-IT"/>
        </w:rPr>
        <w:t xml:space="preserve">Questa circolare viene resa disponibile anche per le farmacie sul sito internet www.federfarma.it contemporaneamente all’inoltro tramite e-mail alle organizzazioni territoriali. Il </w:t>
      </w:r>
      <w:r w:rsidR="000F57D0">
        <w:rPr>
          <w:rFonts w:ascii="Aptos" w:eastAsia="Times New Roman" w:hAnsi="Aptos"/>
          <w:i/>
          <w:kern w:val="0"/>
          <w:lang w:eastAsia="it-IT"/>
        </w:rPr>
        <w:t>c</w:t>
      </w:r>
      <w:r w:rsidRPr="001E6D07">
        <w:rPr>
          <w:rFonts w:ascii="Aptos" w:eastAsia="Times New Roman" w:hAnsi="Aptos"/>
          <w:i/>
          <w:kern w:val="0"/>
          <w:lang w:eastAsia="it-IT"/>
        </w:rPr>
        <w:t xml:space="preserve">ontenuto della circolare è riservato alle organizzazioni territoriali di Federfarma e alle farmacie aderenti e non può essere pubblicato o diffuso, in tutto o in parte, senza l’autorizzazione di Federfarma nazionale. </w:t>
      </w:r>
    </w:p>
    <w:sectPr w:rsidR="006B5585" w:rsidRPr="00E80658" w:rsidSect="00C33881">
      <w:headerReference w:type="default" r:id="rId15"/>
      <w:footerReference w:type="default" r:id="rId16"/>
      <w:pgSz w:w="11906" w:h="16838" w:code="9"/>
      <w:pgMar w:top="1418" w:right="1134" w:bottom="993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ECFFE" w14:textId="77777777" w:rsidR="00933595" w:rsidRDefault="00933595" w:rsidP="006D20D2">
      <w:pPr>
        <w:spacing w:after="0" w:line="240" w:lineRule="auto"/>
      </w:pPr>
      <w:r>
        <w:separator/>
      </w:r>
    </w:p>
  </w:endnote>
  <w:endnote w:type="continuationSeparator" w:id="0">
    <w:p w14:paraId="360AE1D2" w14:textId="77777777" w:rsidR="00933595" w:rsidRDefault="00933595" w:rsidP="006D2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1576A" w14:textId="77777777" w:rsidR="00652A5C" w:rsidRPr="00DE7F7D" w:rsidRDefault="00652A5C" w:rsidP="009F3A49">
    <w:pPr>
      <w:spacing w:after="0" w:line="240" w:lineRule="auto"/>
      <w:jc w:val="center"/>
      <w:rPr>
        <w:rFonts w:ascii="Aptos" w:hAnsi="Aptos" w:cs="Calibri"/>
        <w:color w:val="7F7F7F"/>
        <w:spacing w:val="-6"/>
        <w:sz w:val="18"/>
        <w:szCs w:val="18"/>
      </w:rPr>
    </w:pPr>
    <w:r w:rsidRPr="006438E8">
      <w:rPr>
        <w:rFonts w:ascii="Aptos" w:hAnsi="Aptos" w:cs="Calibri"/>
        <w:b/>
        <w:color w:val="404040"/>
        <w:spacing w:val="-6"/>
        <w:sz w:val="18"/>
        <w:szCs w:val="18"/>
      </w:rPr>
      <w:t>FEDERFARMA</w:t>
    </w:r>
    <w:r>
      <w:rPr>
        <w:rFonts w:ascii="Aptos" w:hAnsi="Aptos" w:cs="Calibri"/>
        <w:b/>
        <w:color w:val="404040"/>
        <w:spacing w:val="-6"/>
        <w:sz w:val="18"/>
        <w:szCs w:val="18"/>
      </w:rPr>
      <w:t xml:space="preserve"> - </w:t>
    </w:r>
    <w:r w:rsidRPr="00DE7F7D">
      <w:rPr>
        <w:rFonts w:ascii="Aptos" w:hAnsi="Aptos" w:cs="Calibri"/>
        <w:color w:val="7F7F7F"/>
        <w:spacing w:val="-6"/>
        <w:sz w:val="18"/>
        <w:szCs w:val="18"/>
      </w:rPr>
      <w:t>Via Emanuele Filiberto, 190</w:t>
    </w:r>
    <w:r>
      <w:rPr>
        <w:rFonts w:ascii="Aptos" w:hAnsi="Aptos" w:cs="Calibri"/>
        <w:color w:val="7F7F7F"/>
        <w:spacing w:val="-6"/>
        <w:sz w:val="18"/>
        <w:szCs w:val="18"/>
      </w:rPr>
      <w:t xml:space="preserve"> - </w:t>
    </w:r>
    <w:r w:rsidRPr="00DE7F7D">
      <w:rPr>
        <w:rFonts w:ascii="Aptos" w:hAnsi="Aptos" w:cs="Calibri"/>
        <w:color w:val="7F7F7F"/>
        <w:spacing w:val="-6"/>
        <w:sz w:val="18"/>
        <w:szCs w:val="18"/>
      </w:rPr>
      <w:t>00185 Roma (RM)</w:t>
    </w:r>
    <w:r>
      <w:rPr>
        <w:rFonts w:ascii="Aptos" w:hAnsi="Aptos" w:cs="Calibri"/>
        <w:color w:val="7F7F7F"/>
        <w:spacing w:val="-6"/>
        <w:sz w:val="18"/>
        <w:szCs w:val="18"/>
      </w:rPr>
      <w:t xml:space="preserve"> - </w:t>
    </w:r>
    <w:r w:rsidRPr="00DE7F7D">
      <w:rPr>
        <w:rFonts w:ascii="Aptos" w:hAnsi="Aptos" w:cs="Calibri"/>
        <w:color w:val="7F7F7F"/>
        <w:spacing w:val="-6"/>
        <w:sz w:val="18"/>
        <w:szCs w:val="18"/>
      </w:rPr>
      <w:t>06 70380.1</w:t>
    </w:r>
  </w:p>
  <w:p w14:paraId="38633B40" w14:textId="77777777" w:rsidR="00652A5C" w:rsidRPr="00EE1D37" w:rsidRDefault="00652A5C" w:rsidP="009F3A49">
    <w:pPr>
      <w:spacing w:after="0" w:line="240" w:lineRule="auto"/>
      <w:jc w:val="center"/>
      <w:rPr>
        <w:rFonts w:ascii="Aptos" w:hAnsi="Aptos" w:cs="Calibri"/>
        <w:b/>
        <w:bCs/>
        <w:color w:val="404040"/>
        <w:spacing w:val="-6"/>
        <w:sz w:val="18"/>
        <w:szCs w:val="18"/>
        <w:lang w:val="en-GB"/>
      </w:rPr>
    </w:pPr>
    <w:hyperlink r:id="rId1" w:history="1">
      <w:r w:rsidRPr="00EE1D37">
        <w:rPr>
          <w:rStyle w:val="Collegamentoipertestuale"/>
          <w:rFonts w:ascii="Aptos" w:hAnsi="Aptos" w:cs="Calibri"/>
          <w:color w:val="7F7F7F"/>
          <w:spacing w:val="-6"/>
          <w:sz w:val="18"/>
          <w:szCs w:val="18"/>
          <w:lang w:val="en-GB"/>
        </w:rPr>
        <w:t>box@federfarma.it</w:t>
      </w:r>
    </w:hyperlink>
    <w:r w:rsidRPr="00EE1D37">
      <w:rPr>
        <w:rFonts w:ascii="Aptos" w:hAnsi="Aptos" w:cs="Calibri"/>
        <w:color w:val="7F7F7F"/>
        <w:spacing w:val="-6"/>
        <w:sz w:val="18"/>
        <w:szCs w:val="18"/>
        <w:lang w:val="en-GB"/>
      </w:rPr>
      <w:t xml:space="preserve"> - c.f. 01976520583 - </w:t>
    </w:r>
    <w:r w:rsidRPr="00EE1D37">
      <w:rPr>
        <w:rFonts w:ascii="Aptos" w:hAnsi="Aptos" w:cs="Calibri"/>
        <w:b/>
        <w:bCs/>
        <w:color w:val="404040"/>
        <w:spacing w:val="-6"/>
        <w:sz w:val="18"/>
        <w:szCs w:val="18"/>
        <w:lang w:val="en-GB"/>
      </w:rPr>
      <w:t>www.federfarma.it</w:t>
    </w:r>
  </w:p>
  <w:p w14:paraId="51E4D380" w14:textId="77777777" w:rsidR="00652A5C" w:rsidRPr="009F3A49" w:rsidRDefault="00652A5C" w:rsidP="009F3A49">
    <w:pPr>
      <w:pStyle w:val="Pidipagina"/>
      <w:rPr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4468B" w14:textId="77777777" w:rsidR="006B5585" w:rsidRPr="006B5585" w:rsidRDefault="006B5585" w:rsidP="006B558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4B001" w14:textId="77777777" w:rsidR="00933595" w:rsidRDefault="00933595" w:rsidP="006D20D2">
      <w:pPr>
        <w:spacing w:after="0" w:line="240" w:lineRule="auto"/>
      </w:pPr>
      <w:r>
        <w:separator/>
      </w:r>
    </w:p>
  </w:footnote>
  <w:footnote w:type="continuationSeparator" w:id="0">
    <w:p w14:paraId="7406B4B5" w14:textId="77777777" w:rsidR="00933595" w:rsidRDefault="00933595" w:rsidP="006D20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556E6" w14:textId="77777777" w:rsidR="00652A5C" w:rsidRDefault="00652A5C" w:rsidP="005178DF">
    <w:pPr>
      <w:pStyle w:val="Intestazione"/>
      <w:tabs>
        <w:tab w:val="clear" w:pos="4819"/>
        <w:tab w:val="left" w:pos="4820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64B9619D" wp14:editId="36E2BC5F">
          <wp:simplePos x="0" y="0"/>
          <wp:positionH relativeFrom="column">
            <wp:posOffset>2541905</wp:posOffset>
          </wp:positionH>
          <wp:positionV relativeFrom="paragraph">
            <wp:posOffset>-963930</wp:posOffset>
          </wp:positionV>
          <wp:extent cx="2879725" cy="1069340"/>
          <wp:effectExtent l="0" t="0" r="0" b="0"/>
          <wp:wrapNone/>
          <wp:docPr id="979722241" name="Elemento grafic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7582213" name="Elemento grafico 134758221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79725" cy="1069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EF8C8" w14:textId="73F42DE3" w:rsidR="006B5585" w:rsidRDefault="000F57D0" w:rsidP="006B5585">
    <w:pPr>
      <w:pStyle w:val="Intestazione"/>
      <w:tabs>
        <w:tab w:val="clear" w:pos="4819"/>
        <w:tab w:val="left" w:pos="4820"/>
      </w:tabs>
      <w:jc w:val="center"/>
    </w:pPr>
    <w:r w:rsidRPr="008E203C">
      <w:rPr>
        <w:noProof/>
      </w:rPr>
      <w:drawing>
        <wp:inline distT="0" distB="0" distL="0" distR="0" wp14:anchorId="5B869F58" wp14:editId="68692CB3">
          <wp:extent cx="756285" cy="720725"/>
          <wp:effectExtent l="0" t="0" r="0" b="0"/>
          <wp:docPr id="1980244288" name="Immagine 19802442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" cy="720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F014C"/>
    <w:multiLevelType w:val="hybridMultilevel"/>
    <w:tmpl w:val="96A81DE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E5C48"/>
    <w:multiLevelType w:val="hybridMultilevel"/>
    <w:tmpl w:val="EB48C42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1136712"/>
    <w:multiLevelType w:val="hybridMultilevel"/>
    <w:tmpl w:val="6238608C"/>
    <w:lvl w:ilvl="0" w:tplc="1536F6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7677FE"/>
    <w:multiLevelType w:val="hybridMultilevel"/>
    <w:tmpl w:val="56D47208"/>
    <w:lvl w:ilvl="0" w:tplc="04100001">
      <w:start w:val="1"/>
      <w:numFmt w:val="bullet"/>
      <w:lvlText w:val=""/>
      <w:lvlJc w:val="left"/>
      <w:pPr>
        <w:ind w:left="148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3" w:hanging="360"/>
      </w:pPr>
      <w:rPr>
        <w:rFonts w:ascii="Wingdings" w:hAnsi="Wingdings" w:hint="default"/>
      </w:rPr>
    </w:lvl>
  </w:abstractNum>
  <w:abstractNum w:abstractNumId="4" w15:restartNumberingAfterBreak="0">
    <w:nsid w:val="5FD65B6D"/>
    <w:multiLevelType w:val="hybridMultilevel"/>
    <w:tmpl w:val="6C6A9F9E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623C74E9"/>
    <w:multiLevelType w:val="hybridMultilevel"/>
    <w:tmpl w:val="A1360A5A"/>
    <w:lvl w:ilvl="0" w:tplc="476ED0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717565"/>
    <w:multiLevelType w:val="hybridMultilevel"/>
    <w:tmpl w:val="E1E6EEB4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228417489">
    <w:abstractNumId w:val="1"/>
  </w:num>
  <w:num w:numId="2" w16cid:durableId="1802991560">
    <w:abstractNumId w:val="3"/>
  </w:num>
  <w:num w:numId="3" w16cid:durableId="87623348">
    <w:abstractNumId w:val="5"/>
  </w:num>
  <w:num w:numId="4" w16cid:durableId="1375351964">
    <w:abstractNumId w:val="2"/>
  </w:num>
  <w:num w:numId="5" w16cid:durableId="1951348992">
    <w:abstractNumId w:val="0"/>
  </w:num>
  <w:num w:numId="6" w16cid:durableId="161624172">
    <w:abstractNumId w:val="4"/>
  </w:num>
  <w:num w:numId="7" w16cid:durableId="7561019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0D2"/>
    <w:rsid w:val="000342E8"/>
    <w:rsid w:val="000417BA"/>
    <w:rsid w:val="00083370"/>
    <w:rsid w:val="0008385E"/>
    <w:rsid w:val="00090F47"/>
    <w:rsid w:val="00095064"/>
    <w:rsid w:val="0009594F"/>
    <w:rsid w:val="000C3056"/>
    <w:rsid w:val="000C4F6A"/>
    <w:rsid w:val="000E3B5A"/>
    <w:rsid w:val="000F57D0"/>
    <w:rsid w:val="001D2BD1"/>
    <w:rsid w:val="001D7ED1"/>
    <w:rsid w:val="001E6D07"/>
    <w:rsid w:val="00225A5C"/>
    <w:rsid w:val="00240308"/>
    <w:rsid w:val="00244CD9"/>
    <w:rsid w:val="00267921"/>
    <w:rsid w:val="0028750C"/>
    <w:rsid w:val="002E4B6F"/>
    <w:rsid w:val="003041A6"/>
    <w:rsid w:val="00356421"/>
    <w:rsid w:val="003824A5"/>
    <w:rsid w:val="00395323"/>
    <w:rsid w:val="003D0F7C"/>
    <w:rsid w:val="00431FF4"/>
    <w:rsid w:val="0043790D"/>
    <w:rsid w:val="00444F81"/>
    <w:rsid w:val="00445ACF"/>
    <w:rsid w:val="00446490"/>
    <w:rsid w:val="004918CF"/>
    <w:rsid w:val="00497C7E"/>
    <w:rsid w:val="004E4636"/>
    <w:rsid w:val="005178DF"/>
    <w:rsid w:val="005254F4"/>
    <w:rsid w:val="005260D6"/>
    <w:rsid w:val="00547957"/>
    <w:rsid w:val="0057215A"/>
    <w:rsid w:val="0058213E"/>
    <w:rsid w:val="00582879"/>
    <w:rsid w:val="00635F85"/>
    <w:rsid w:val="006438E8"/>
    <w:rsid w:val="00652A5C"/>
    <w:rsid w:val="00661567"/>
    <w:rsid w:val="00664D7E"/>
    <w:rsid w:val="006867FF"/>
    <w:rsid w:val="006A5457"/>
    <w:rsid w:val="006B5585"/>
    <w:rsid w:val="006C553C"/>
    <w:rsid w:val="006D20D2"/>
    <w:rsid w:val="00737C23"/>
    <w:rsid w:val="00762729"/>
    <w:rsid w:val="007655EF"/>
    <w:rsid w:val="007A20C4"/>
    <w:rsid w:val="007B3289"/>
    <w:rsid w:val="007B347E"/>
    <w:rsid w:val="00805F71"/>
    <w:rsid w:val="008119E9"/>
    <w:rsid w:val="00822848"/>
    <w:rsid w:val="00842952"/>
    <w:rsid w:val="00893DCD"/>
    <w:rsid w:val="008A717D"/>
    <w:rsid w:val="008F6974"/>
    <w:rsid w:val="009123BF"/>
    <w:rsid w:val="00933595"/>
    <w:rsid w:val="009472CE"/>
    <w:rsid w:val="009840FC"/>
    <w:rsid w:val="009C329D"/>
    <w:rsid w:val="009E6A97"/>
    <w:rsid w:val="009F3A49"/>
    <w:rsid w:val="00A53B28"/>
    <w:rsid w:val="00A624CB"/>
    <w:rsid w:val="00AC22F7"/>
    <w:rsid w:val="00AD7621"/>
    <w:rsid w:val="00B07502"/>
    <w:rsid w:val="00B134D1"/>
    <w:rsid w:val="00B42A5D"/>
    <w:rsid w:val="00B931CF"/>
    <w:rsid w:val="00BF7FA0"/>
    <w:rsid w:val="00C0170B"/>
    <w:rsid w:val="00C33881"/>
    <w:rsid w:val="00CD3456"/>
    <w:rsid w:val="00D021E1"/>
    <w:rsid w:val="00D45F94"/>
    <w:rsid w:val="00D874E6"/>
    <w:rsid w:val="00DB4F99"/>
    <w:rsid w:val="00DD1C17"/>
    <w:rsid w:val="00DE7F7D"/>
    <w:rsid w:val="00DF1F16"/>
    <w:rsid w:val="00DF3C2D"/>
    <w:rsid w:val="00DF7FDF"/>
    <w:rsid w:val="00E07B8F"/>
    <w:rsid w:val="00E1587B"/>
    <w:rsid w:val="00E80658"/>
    <w:rsid w:val="00E86E1E"/>
    <w:rsid w:val="00EA272D"/>
    <w:rsid w:val="00EA5994"/>
    <w:rsid w:val="00EC19F4"/>
    <w:rsid w:val="00EC1D3C"/>
    <w:rsid w:val="00EC56D4"/>
    <w:rsid w:val="00ED6B51"/>
    <w:rsid w:val="00EE43FE"/>
    <w:rsid w:val="00F0326E"/>
    <w:rsid w:val="00F112C0"/>
    <w:rsid w:val="00F270D6"/>
    <w:rsid w:val="00F8138E"/>
    <w:rsid w:val="00F9317B"/>
    <w:rsid w:val="00F97AB2"/>
    <w:rsid w:val="00FE7332"/>
    <w:rsid w:val="00FF6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CD8A35"/>
  <w15:chartTrackingRefBased/>
  <w15:docId w15:val="{1631DA84-5D68-4B14-8E4E-3A1C751CD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80658"/>
    <w:pPr>
      <w:spacing w:after="160" w:line="259" w:lineRule="auto"/>
    </w:pPr>
    <w:rPr>
      <w:kern w:val="2"/>
      <w:sz w:val="22"/>
      <w:szCs w:val="22"/>
      <w:lang w:val="it-IT"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D20D2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D20D2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D20D2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D20D2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D20D2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D20D2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D20D2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D20D2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D20D2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6D20D2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Titolo2Carattere">
    <w:name w:val="Titolo 2 Carattere"/>
    <w:link w:val="Titolo2"/>
    <w:uiPriority w:val="9"/>
    <w:semiHidden/>
    <w:rsid w:val="006D20D2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Titolo3Carattere">
    <w:name w:val="Titolo 3 Carattere"/>
    <w:link w:val="Titolo3"/>
    <w:uiPriority w:val="9"/>
    <w:semiHidden/>
    <w:rsid w:val="006D20D2"/>
    <w:rPr>
      <w:rFonts w:eastAsia="Times New Roman" w:cs="Times New Roman"/>
      <w:color w:val="2F5496"/>
      <w:sz w:val="28"/>
      <w:szCs w:val="28"/>
    </w:rPr>
  </w:style>
  <w:style w:type="character" w:customStyle="1" w:styleId="Titolo4Carattere">
    <w:name w:val="Titolo 4 Carattere"/>
    <w:link w:val="Titolo4"/>
    <w:uiPriority w:val="9"/>
    <w:semiHidden/>
    <w:rsid w:val="006D20D2"/>
    <w:rPr>
      <w:rFonts w:eastAsia="Times New Roman" w:cs="Times New Roman"/>
      <w:i/>
      <w:iCs/>
      <w:color w:val="2F5496"/>
    </w:rPr>
  </w:style>
  <w:style w:type="character" w:customStyle="1" w:styleId="Titolo5Carattere">
    <w:name w:val="Titolo 5 Carattere"/>
    <w:link w:val="Titolo5"/>
    <w:uiPriority w:val="9"/>
    <w:semiHidden/>
    <w:rsid w:val="006D20D2"/>
    <w:rPr>
      <w:rFonts w:eastAsia="Times New Roman" w:cs="Times New Roman"/>
      <w:color w:val="2F5496"/>
    </w:rPr>
  </w:style>
  <w:style w:type="character" w:customStyle="1" w:styleId="Titolo6Carattere">
    <w:name w:val="Titolo 6 Carattere"/>
    <w:link w:val="Titolo6"/>
    <w:uiPriority w:val="9"/>
    <w:semiHidden/>
    <w:rsid w:val="006D20D2"/>
    <w:rPr>
      <w:rFonts w:eastAsia="Times New Roman" w:cs="Times New Roman"/>
      <w:i/>
      <w:iCs/>
      <w:color w:val="595959"/>
    </w:rPr>
  </w:style>
  <w:style w:type="character" w:customStyle="1" w:styleId="Titolo7Carattere">
    <w:name w:val="Titolo 7 Carattere"/>
    <w:link w:val="Titolo7"/>
    <w:uiPriority w:val="9"/>
    <w:semiHidden/>
    <w:rsid w:val="006D20D2"/>
    <w:rPr>
      <w:rFonts w:eastAsia="Times New Roman" w:cs="Times New Roman"/>
      <w:color w:val="595959"/>
    </w:rPr>
  </w:style>
  <w:style w:type="character" w:customStyle="1" w:styleId="Titolo8Carattere">
    <w:name w:val="Titolo 8 Carattere"/>
    <w:link w:val="Titolo8"/>
    <w:uiPriority w:val="9"/>
    <w:semiHidden/>
    <w:rsid w:val="006D20D2"/>
    <w:rPr>
      <w:rFonts w:eastAsia="Times New Roman" w:cs="Times New Roman"/>
      <w:i/>
      <w:iCs/>
      <w:color w:val="272727"/>
    </w:rPr>
  </w:style>
  <w:style w:type="character" w:customStyle="1" w:styleId="Titolo9Carattere">
    <w:name w:val="Titolo 9 Carattere"/>
    <w:link w:val="Titolo9"/>
    <w:uiPriority w:val="9"/>
    <w:semiHidden/>
    <w:rsid w:val="006D20D2"/>
    <w:rPr>
      <w:rFonts w:eastAsia="Times New Roman" w:cs="Times New Roman"/>
      <w:color w:val="272727"/>
    </w:rPr>
  </w:style>
  <w:style w:type="paragraph" w:styleId="Titolo">
    <w:name w:val="Title"/>
    <w:basedOn w:val="Normale"/>
    <w:next w:val="Normale"/>
    <w:link w:val="TitoloCarattere"/>
    <w:uiPriority w:val="10"/>
    <w:qFormat/>
    <w:rsid w:val="006D20D2"/>
    <w:pPr>
      <w:spacing w:after="8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itoloCarattere">
    <w:name w:val="Titolo Carattere"/>
    <w:link w:val="Titolo"/>
    <w:uiPriority w:val="10"/>
    <w:rsid w:val="006D20D2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D20D2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ottotitoloCarattere">
    <w:name w:val="Sottotitolo Carattere"/>
    <w:link w:val="Sottotitolo"/>
    <w:uiPriority w:val="11"/>
    <w:rsid w:val="006D20D2"/>
    <w:rPr>
      <w:rFonts w:eastAsia="Times New Roman" w:cs="Times New Roman"/>
      <w:color w:val="595959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D20D2"/>
    <w:pPr>
      <w:spacing w:before="160"/>
      <w:jc w:val="center"/>
    </w:pPr>
    <w:rPr>
      <w:i/>
      <w:iCs/>
      <w:color w:val="404040"/>
    </w:rPr>
  </w:style>
  <w:style w:type="character" w:customStyle="1" w:styleId="CitazioneCarattere">
    <w:name w:val="Citazione Carattere"/>
    <w:link w:val="Citazione"/>
    <w:uiPriority w:val="29"/>
    <w:rsid w:val="006D20D2"/>
    <w:rPr>
      <w:i/>
      <w:iCs/>
      <w:color w:val="404040"/>
    </w:rPr>
  </w:style>
  <w:style w:type="paragraph" w:styleId="Paragrafoelenco">
    <w:name w:val="List Paragraph"/>
    <w:basedOn w:val="Normale"/>
    <w:uiPriority w:val="34"/>
    <w:qFormat/>
    <w:rsid w:val="006D20D2"/>
    <w:pPr>
      <w:ind w:left="720"/>
      <w:contextualSpacing/>
    </w:pPr>
  </w:style>
  <w:style w:type="character" w:styleId="Enfasiintensa">
    <w:name w:val="Intense Emphasis"/>
    <w:uiPriority w:val="21"/>
    <w:qFormat/>
    <w:rsid w:val="006D20D2"/>
    <w:rPr>
      <w:i/>
      <w:iCs/>
      <w:color w:val="2F5496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D20D2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CitazioneintensaCarattere">
    <w:name w:val="Citazione intensa Carattere"/>
    <w:link w:val="Citazioneintensa"/>
    <w:uiPriority w:val="30"/>
    <w:rsid w:val="006D20D2"/>
    <w:rPr>
      <w:i/>
      <w:iCs/>
      <w:color w:val="2F5496"/>
    </w:rPr>
  </w:style>
  <w:style w:type="character" w:styleId="Riferimentointenso">
    <w:name w:val="Intense Reference"/>
    <w:uiPriority w:val="32"/>
    <w:qFormat/>
    <w:rsid w:val="006D20D2"/>
    <w:rPr>
      <w:b/>
      <w:bCs/>
      <w:smallCaps/>
      <w:color w:val="2F5496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6D20D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6D20D2"/>
    <w:rPr>
      <w:kern w:val="2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6D20D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6D20D2"/>
    <w:rPr>
      <w:kern w:val="2"/>
      <w:sz w:val="22"/>
      <w:szCs w:val="22"/>
      <w:lang w:eastAsia="en-US"/>
    </w:rPr>
  </w:style>
  <w:style w:type="character" w:styleId="Collegamentoipertestuale">
    <w:name w:val="Hyperlink"/>
    <w:uiPriority w:val="99"/>
    <w:unhideWhenUsed/>
    <w:rsid w:val="005178DF"/>
    <w:rPr>
      <w:color w:val="0563C1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840FC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45F9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IT/TXT/PDF/?uri=CELEX:02017R0745-20250110" TargetMode="External"/><Relationship Id="rId13" Type="http://schemas.openxmlformats.org/officeDocument/2006/relationships/hyperlink" Target="https://health.ec.europa.eu/publications/proposal-regulation-simplify-rules-medical-and-vitro-diagnostic-devices_en?prefLang=i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m.farmadati.it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health.ec.europa.eu/document/download/3bb39d28-dcaa-4907-9ea9-ea89cee091c0_en?filename=md_eudamed_tp-leg-reg-devices_en.pdf" TargetMode="External"/><Relationship Id="rId14" Type="http://schemas.openxmlformats.org/officeDocument/2006/relationships/hyperlink" Target="https://www.salute.gov.it/DispoVigilancePortaleRapportoOperatoreWeb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ox@federfarm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E283C-80C1-45BE-A16D-A447A5B9F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1528</Words>
  <Characters>8714</Characters>
  <Application>Microsoft Office Word</Application>
  <DocSecurity>4</DocSecurity>
  <Lines>72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10222</CharactersWithSpaces>
  <SharedDoc>false</SharedDoc>
  <HLinks>
    <vt:vector size="6" baseType="variant">
      <vt:variant>
        <vt:i4>6160505</vt:i4>
      </vt:variant>
      <vt:variant>
        <vt:i4>0</vt:i4>
      </vt:variant>
      <vt:variant>
        <vt:i4>0</vt:i4>
      </vt:variant>
      <vt:variant>
        <vt:i4>5</vt:i4>
      </vt:variant>
      <vt:variant>
        <vt:lpwstr>mailto:box@federfarma.it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Federfarma</dc:creator>
  <cp:keywords/>
  <dc:description/>
  <cp:lastModifiedBy>Gianluca Casponi</cp:lastModifiedBy>
  <cp:revision>2</cp:revision>
  <cp:lastPrinted>2026-01-26T13:24:00Z</cp:lastPrinted>
  <dcterms:created xsi:type="dcterms:W3CDTF">2026-01-27T09:03:00Z</dcterms:created>
  <dcterms:modified xsi:type="dcterms:W3CDTF">2026-01-27T09:03:00Z</dcterms:modified>
</cp:coreProperties>
</file>