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B6C8" w14:textId="660AA953" w:rsidR="00582879" w:rsidRPr="00A2621E" w:rsidRDefault="00582879" w:rsidP="00A53B28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A2621E">
        <w:rPr>
          <w:rFonts w:ascii="Aptos" w:hAnsi="Aptos" w:cs="Calibri"/>
          <w:color w:val="262626"/>
        </w:rPr>
        <w:t>Roma,</w:t>
      </w:r>
      <w:r w:rsidR="00A53B28" w:rsidRPr="00A2621E">
        <w:rPr>
          <w:rFonts w:ascii="Aptos" w:hAnsi="Aptos" w:cs="Calibri"/>
          <w:color w:val="262626"/>
        </w:rPr>
        <w:tab/>
      </w:r>
      <w:r w:rsidR="008F2684" w:rsidRPr="00A2621E">
        <w:rPr>
          <w:rFonts w:ascii="Aptos" w:hAnsi="Aptos" w:cs="Calibri"/>
          <w:color w:val="262626"/>
        </w:rPr>
        <w:tab/>
      </w:r>
      <w:r w:rsidR="00A2621E" w:rsidRPr="00A2621E">
        <w:rPr>
          <w:rFonts w:ascii="Aptos" w:hAnsi="Aptos" w:cs="Calibri"/>
          <w:color w:val="262626"/>
        </w:rPr>
        <w:t>15 gennaio 2026</w:t>
      </w:r>
    </w:p>
    <w:p w14:paraId="49990A90" w14:textId="390624C6" w:rsidR="008F2684" w:rsidRPr="00A2621E" w:rsidRDefault="00582879" w:rsidP="008F2684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Aptos" w:eastAsia="Times New Roman" w:hAnsi="Aptos"/>
          <w:kern w:val="0"/>
          <w:lang w:eastAsia="it-IT"/>
        </w:rPr>
      </w:pPr>
      <w:r w:rsidRPr="00A2621E">
        <w:rPr>
          <w:rFonts w:ascii="Aptos" w:hAnsi="Aptos" w:cs="Calibri"/>
          <w:color w:val="262626"/>
        </w:rPr>
        <w:t>Uff.-Prot. n°</w:t>
      </w:r>
      <w:r w:rsidR="008F2684" w:rsidRPr="00A2621E">
        <w:rPr>
          <w:rFonts w:ascii="Aptos" w:hAnsi="Aptos" w:cs="Calibri"/>
          <w:color w:val="262626"/>
        </w:rPr>
        <w:tab/>
      </w:r>
      <w:r w:rsidR="00A2621E" w:rsidRPr="00A2621E">
        <w:rPr>
          <w:rFonts w:ascii="Aptos" w:hAnsi="Aptos" w:cs="Calibri"/>
          <w:color w:val="262626"/>
        </w:rPr>
        <w:t>AGAP/DR</w:t>
      </w:r>
      <w:r w:rsidR="00A2621E">
        <w:rPr>
          <w:rFonts w:ascii="Aptos" w:hAnsi="Aptos" w:cs="Calibri"/>
          <w:color w:val="262626"/>
        </w:rPr>
        <w:t>/</w:t>
      </w:r>
      <w:r w:rsidR="00A2621E" w:rsidRPr="00A2621E">
        <w:rPr>
          <w:rFonts w:ascii="Aptos" w:hAnsi="Aptos" w:cs="Calibri"/>
          <w:color w:val="262626"/>
        </w:rPr>
        <w:t>606</w:t>
      </w:r>
      <w:r w:rsidR="00A2621E">
        <w:rPr>
          <w:rFonts w:ascii="Aptos" w:hAnsi="Aptos" w:cs="Calibri"/>
          <w:color w:val="262626"/>
        </w:rPr>
        <w:t>/16/F7/PE</w:t>
      </w:r>
    </w:p>
    <w:p w14:paraId="13436F26" w14:textId="6F7FBE87" w:rsidR="00A2621E" w:rsidRPr="00A2621E" w:rsidRDefault="00582879" w:rsidP="00A2621E">
      <w:pPr>
        <w:tabs>
          <w:tab w:val="left" w:pos="1276"/>
        </w:tabs>
        <w:spacing w:after="0" w:line="240" w:lineRule="auto"/>
        <w:rPr>
          <w:rFonts w:ascii="Aptos" w:eastAsia="Times New Roman" w:hAnsi="Aptos"/>
          <w:kern w:val="0"/>
          <w:u w:val="single"/>
          <w:lang w:eastAsia="it-IT"/>
        </w:rPr>
      </w:pPr>
      <w:r w:rsidRPr="00A2621E">
        <w:rPr>
          <w:rFonts w:ascii="Aptos" w:hAnsi="Aptos" w:cs="Calibri"/>
          <w:color w:val="262626"/>
        </w:rPr>
        <w:t>Oggetto:</w:t>
      </w:r>
      <w:bookmarkStart w:id="0" w:name="_Hlk208573677"/>
      <w:r w:rsidR="00A53B28" w:rsidRPr="00A2621E">
        <w:rPr>
          <w:rFonts w:ascii="Aptos" w:hAnsi="Aptos" w:cs="Calibri"/>
          <w:color w:val="262626"/>
        </w:rPr>
        <w:tab/>
      </w:r>
      <w:bookmarkEnd w:id="0"/>
      <w:r w:rsidR="008F2684" w:rsidRPr="00A2621E">
        <w:rPr>
          <w:rFonts w:ascii="Aptos" w:hAnsi="Aptos" w:cs="Calibri"/>
          <w:color w:val="262626"/>
        </w:rPr>
        <w:tab/>
      </w:r>
      <w:r w:rsidR="00A2621E" w:rsidRPr="00A2621E">
        <w:rPr>
          <w:rFonts w:ascii="Aptos" w:eastAsia="Times New Roman" w:hAnsi="Aptos"/>
          <w:kern w:val="0"/>
          <w:u w:val="single"/>
          <w:lang w:eastAsia="it-IT"/>
        </w:rPr>
        <w:t>Contratti assicurativi per rischi catastrofali</w:t>
      </w:r>
    </w:p>
    <w:p w14:paraId="1D0BCBC4" w14:textId="77777777" w:rsidR="00A2621E" w:rsidRPr="00A2621E" w:rsidRDefault="00A2621E" w:rsidP="00A2621E">
      <w:pPr>
        <w:overflowPunct w:val="0"/>
        <w:autoSpaceDE w:val="0"/>
        <w:autoSpaceDN w:val="0"/>
        <w:adjustRightInd w:val="0"/>
        <w:spacing w:before="240" w:after="120" w:line="240" w:lineRule="auto"/>
        <w:ind w:left="4536"/>
        <w:rPr>
          <w:rFonts w:ascii="Aptos" w:eastAsia="Times New Roman" w:hAnsi="Aptos"/>
          <w:kern w:val="0"/>
          <w:lang w:eastAsia="it-IT"/>
        </w:rPr>
      </w:pPr>
      <w:r w:rsidRPr="00A2621E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6894D234" w14:textId="77777777" w:rsidR="00A2621E" w:rsidRDefault="00A2621E" w:rsidP="00A2621E">
      <w:pPr>
        <w:overflowPunct w:val="0"/>
        <w:autoSpaceDE w:val="0"/>
        <w:autoSpaceDN w:val="0"/>
        <w:adjustRightInd w:val="0"/>
        <w:spacing w:before="240" w:after="0" w:line="240" w:lineRule="auto"/>
        <w:ind w:left="4536"/>
        <w:rPr>
          <w:rFonts w:ascii="Aptos" w:eastAsia="Times New Roman" w:hAnsi="Aptos"/>
          <w:kern w:val="0"/>
          <w:lang w:eastAsia="it-IT"/>
        </w:rPr>
      </w:pPr>
      <w:r w:rsidRPr="00A2621E">
        <w:rPr>
          <w:rFonts w:ascii="Aptos" w:eastAsia="Times New Roman" w:hAnsi="Aptos"/>
          <w:kern w:val="0"/>
          <w:lang w:eastAsia="it-IT"/>
        </w:rPr>
        <w:t>ALLE UNIONI REGIONALI</w:t>
      </w:r>
    </w:p>
    <w:p w14:paraId="7D2191CF" w14:textId="77777777" w:rsidR="00A2621E" w:rsidRPr="00A2621E" w:rsidRDefault="00A2621E" w:rsidP="00A2621E">
      <w:pPr>
        <w:overflowPunct w:val="0"/>
        <w:autoSpaceDE w:val="0"/>
        <w:autoSpaceDN w:val="0"/>
        <w:adjustRightInd w:val="0"/>
        <w:spacing w:before="240" w:after="0" w:line="240" w:lineRule="auto"/>
        <w:ind w:left="4536"/>
        <w:rPr>
          <w:rFonts w:ascii="Aptos" w:eastAsia="Times New Roman" w:hAnsi="Aptos"/>
          <w:kern w:val="0"/>
          <w:lang w:eastAsia="it-IT"/>
        </w:rPr>
      </w:pPr>
    </w:p>
    <w:p w14:paraId="3050F0FB" w14:textId="77777777" w:rsidR="00A2621E" w:rsidRPr="00A2621E" w:rsidRDefault="00A2621E" w:rsidP="00A262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rPr>
          <w:rFonts w:ascii="Aptos" w:eastAsia="Times New Roman" w:hAnsi="Aptos"/>
          <w:b/>
          <w:kern w:val="0"/>
          <w:highlight w:val="yellow"/>
          <w:lang w:eastAsia="it-IT"/>
        </w:rPr>
      </w:pPr>
      <w:r w:rsidRPr="00A2621E">
        <w:rPr>
          <w:rFonts w:ascii="Aptos" w:eastAsia="Times New Roman" w:hAnsi="Aptos"/>
          <w:b/>
          <w:kern w:val="0"/>
          <w:highlight w:val="yellow"/>
          <w:lang w:eastAsia="it-IT"/>
        </w:rPr>
        <w:t>SOMMARIO:</w:t>
      </w:r>
    </w:p>
    <w:p w14:paraId="2C3989BA" w14:textId="77777777" w:rsidR="00A2621E" w:rsidRPr="00A2621E" w:rsidRDefault="00A2621E" w:rsidP="00A262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spacing w:before="120" w:after="120" w:line="240" w:lineRule="auto"/>
        <w:jc w:val="both"/>
        <w:rPr>
          <w:rFonts w:ascii="Aptos" w:eastAsia="Times New Roman" w:hAnsi="Aptos"/>
          <w:b/>
          <w:i/>
          <w:kern w:val="0"/>
          <w:highlight w:val="yellow"/>
          <w:lang w:eastAsia="it-IT"/>
        </w:rPr>
      </w:pPr>
      <w:r w:rsidRPr="00A2621E">
        <w:rPr>
          <w:rFonts w:ascii="Aptos" w:eastAsia="Times New Roman" w:hAnsi="Aptos"/>
          <w:b/>
          <w:i/>
          <w:kern w:val="0"/>
          <w:highlight w:val="yellow"/>
          <w:lang w:eastAsia="it-IT"/>
        </w:rPr>
        <w:t xml:space="preserve">Il DL Milleproroghe 2026 (DL 200 del 31/12/2025) ha stabilito solo per alcuni </w:t>
      </w:r>
      <w:proofErr w:type="gramStart"/>
      <w:r w:rsidRPr="00A2621E">
        <w:rPr>
          <w:rFonts w:ascii="Aptos" w:eastAsia="Times New Roman" w:hAnsi="Aptos"/>
          <w:b/>
          <w:i/>
          <w:kern w:val="0"/>
          <w:highlight w:val="yellow"/>
          <w:lang w:eastAsia="it-IT"/>
        </w:rPr>
        <w:t>settori  specifici</w:t>
      </w:r>
      <w:proofErr w:type="gramEnd"/>
      <w:r w:rsidRPr="00A2621E">
        <w:rPr>
          <w:rFonts w:ascii="Aptos" w:eastAsia="Times New Roman" w:hAnsi="Aptos"/>
          <w:b/>
          <w:i/>
          <w:kern w:val="0"/>
          <w:highlight w:val="yellow"/>
          <w:lang w:eastAsia="it-IT"/>
        </w:rPr>
        <w:t xml:space="preserve"> di piccole e microimprese una proroga dei termini entro i quali stipulare le polizze a copertura dei rischi catastrofali. Per le farmacie l’obbligo decorre dal 1° gennaio 2026. Le farmacie che hanno già compilato il questionario e non hanno ricevuto riscontro da parte di FIB avranno a disposizione dei canali di contatto dedicati con la Compagnia Vittoria Assicurazioni.</w:t>
      </w:r>
    </w:p>
    <w:p w14:paraId="38629533" w14:textId="77777777" w:rsidR="00A2621E" w:rsidRDefault="00A2621E" w:rsidP="00A2621E">
      <w:pPr>
        <w:overflowPunct w:val="0"/>
        <w:autoSpaceDE w:val="0"/>
        <w:autoSpaceDN w:val="0"/>
        <w:adjustRightInd w:val="0"/>
        <w:spacing w:after="0" w:line="240" w:lineRule="auto"/>
        <w:ind w:right="-396"/>
        <w:jc w:val="both"/>
        <w:rPr>
          <w:rFonts w:ascii="Aptos" w:eastAsia="Times New Roman" w:hAnsi="Aptos"/>
          <w:b/>
          <w:kern w:val="0"/>
          <w:lang w:eastAsia="it-IT"/>
        </w:rPr>
      </w:pPr>
    </w:p>
    <w:p w14:paraId="3665756B" w14:textId="0BE3ACA3" w:rsidR="00A2621E" w:rsidRPr="00A2621E" w:rsidRDefault="00A2621E" w:rsidP="00A2621E">
      <w:pPr>
        <w:overflowPunct w:val="0"/>
        <w:autoSpaceDE w:val="0"/>
        <w:autoSpaceDN w:val="0"/>
        <w:adjustRightInd w:val="0"/>
        <w:spacing w:after="0" w:line="240" w:lineRule="auto"/>
        <w:ind w:right="-396"/>
        <w:jc w:val="both"/>
        <w:rPr>
          <w:rFonts w:ascii="Aptos" w:eastAsia="Times New Roman" w:hAnsi="Aptos"/>
          <w:b/>
          <w:kern w:val="0"/>
          <w:lang w:eastAsia="it-IT"/>
        </w:rPr>
      </w:pPr>
      <w:r w:rsidRPr="00A2621E">
        <w:rPr>
          <w:rFonts w:ascii="Aptos" w:eastAsia="Times New Roman" w:hAnsi="Aptos"/>
          <w:b/>
          <w:kern w:val="0"/>
          <w:lang w:eastAsia="it-IT"/>
        </w:rPr>
        <w:t>PRECEDENTI:</w:t>
      </w:r>
    </w:p>
    <w:p w14:paraId="6D566355" w14:textId="77777777" w:rsidR="00A2621E" w:rsidRPr="00A2621E" w:rsidRDefault="00A2621E" w:rsidP="00A2621E">
      <w:pPr>
        <w:overflowPunct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Aptos" w:eastAsia="Times New Roman" w:hAnsi="Aptos"/>
          <w:b/>
          <w:i/>
          <w:kern w:val="0"/>
          <w:lang w:eastAsia="it-IT"/>
        </w:rPr>
      </w:pPr>
      <w:r w:rsidRPr="00A2621E">
        <w:rPr>
          <w:rFonts w:ascii="Aptos" w:eastAsia="Times New Roman" w:hAnsi="Aptos"/>
          <w:b/>
          <w:i/>
          <w:kern w:val="0"/>
          <w:lang w:eastAsia="it-IT"/>
        </w:rPr>
        <w:t>Circolare Federfarma prott. n. 11 del 13/01/2026, n. 449 del 22/12/2025.</w:t>
      </w:r>
    </w:p>
    <w:p w14:paraId="262DAF70" w14:textId="77777777" w:rsidR="00A2621E" w:rsidRPr="00A2621E" w:rsidRDefault="00A2621E" w:rsidP="00A2621E">
      <w:pPr>
        <w:overflowPunct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Aptos" w:eastAsia="Times New Roman" w:hAnsi="Aptos"/>
          <w:kern w:val="0"/>
          <w:lang w:eastAsia="it-IT"/>
        </w:rPr>
      </w:pPr>
      <w:r w:rsidRPr="00A2621E">
        <w:rPr>
          <w:rFonts w:ascii="Aptos" w:eastAsia="Times New Roman" w:hAnsi="Aptos"/>
          <w:kern w:val="0"/>
          <w:lang w:eastAsia="it-IT"/>
        </w:rPr>
        <w:t>__________________________________________________________________________</w:t>
      </w:r>
    </w:p>
    <w:p w14:paraId="327DE3C8" w14:textId="77777777" w:rsidR="00A2621E" w:rsidRDefault="00A2621E" w:rsidP="00A2621E">
      <w:pPr>
        <w:autoSpaceDN w:val="0"/>
        <w:spacing w:after="60" w:line="240" w:lineRule="auto"/>
        <w:jc w:val="both"/>
        <w:rPr>
          <w:rFonts w:ascii="Aptos" w:eastAsia="Times New Roman" w:hAnsi="Aptos"/>
          <w:iCs/>
          <w:color w:val="000000"/>
          <w:kern w:val="0"/>
          <w:lang w:eastAsia="it-IT"/>
        </w:rPr>
      </w:pPr>
    </w:p>
    <w:p w14:paraId="41B02365" w14:textId="390290E8" w:rsidR="00A2621E" w:rsidRPr="00A2621E" w:rsidRDefault="00A2621E" w:rsidP="00A2621E">
      <w:pPr>
        <w:autoSpaceDN w:val="0"/>
        <w:spacing w:after="60" w:line="240" w:lineRule="auto"/>
        <w:jc w:val="both"/>
        <w:rPr>
          <w:rFonts w:ascii="Aptos" w:eastAsia="Times New Roman" w:hAnsi="Aptos"/>
          <w:iCs/>
          <w:color w:val="000000"/>
          <w:kern w:val="0"/>
          <w:lang w:eastAsia="it-IT"/>
        </w:rPr>
      </w:pPr>
      <w:r w:rsidRPr="00A2621E">
        <w:rPr>
          <w:rFonts w:ascii="Aptos" w:eastAsia="Times New Roman" w:hAnsi="Aptos"/>
          <w:iCs/>
          <w:color w:val="000000"/>
          <w:kern w:val="0"/>
          <w:lang w:eastAsia="it-IT"/>
        </w:rPr>
        <w:t xml:space="preserve">Diversamente da quanto preannunciato nel </w:t>
      </w:r>
      <w:hyperlink r:id="rId7" w:history="1">
        <w:r w:rsidRPr="00A2621E">
          <w:rPr>
            <w:rFonts w:ascii="Aptos" w:eastAsia="Times New Roman" w:hAnsi="Aptos"/>
            <w:iCs/>
            <w:color w:val="0563C1"/>
            <w:kern w:val="0"/>
            <w:u w:val="single"/>
            <w:lang w:eastAsia="it-IT"/>
          </w:rPr>
          <w:t>Comunicato Stampa n. 151</w:t>
        </w:r>
      </w:hyperlink>
      <w:r w:rsidRPr="00A2621E">
        <w:rPr>
          <w:rFonts w:ascii="Aptos" w:eastAsia="Times New Roman" w:hAnsi="Aptos"/>
          <w:iCs/>
          <w:color w:val="000000"/>
          <w:kern w:val="0"/>
          <w:lang w:eastAsia="it-IT"/>
        </w:rPr>
        <w:t xml:space="preserve"> della Presidenza del Consiglio dei Ministri dell’11 dicembre 2025, il decreto Milleproroghe (n. 200 del 31/12/2025) ha previsto solo per alcuni settori specifici di piccole e microimprese (turismo, somministrazione alimenti/bevande, pesca e acquacoltura) una proroga al 31/03/2026 del termine entro il quale stipulare i contratti assicurativi a copertura dei rischi catastrofali.</w:t>
      </w:r>
    </w:p>
    <w:p w14:paraId="1D4AAD04" w14:textId="77777777" w:rsidR="00A2621E" w:rsidRPr="00A2621E" w:rsidRDefault="00A2621E" w:rsidP="00A2621E">
      <w:pPr>
        <w:autoSpaceDN w:val="0"/>
        <w:spacing w:after="60" w:line="240" w:lineRule="auto"/>
        <w:jc w:val="both"/>
        <w:rPr>
          <w:rFonts w:ascii="Aptos" w:eastAsia="Times New Roman" w:hAnsi="Aptos"/>
          <w:iCs/>
          <w:color w:val="000000"/>
          <w:kern w:val="0"/>
          <w:lang w:eastAsia="it-IT"/>
        </w:rPr>
      </w:pPr>
      <w:r w:rsidRPr="00A2621E">
        <w:rPr>
          <w:rFonts w:ascii="Aptos" w:eastAsia="Times New Roman" w:hAnsi="Aptos"/>
          <w:b/>
          <w:bCs/>
          <w:iCs/>
          <w:color w:val="000000"/>
          <w:kern w:val="0"/>
          <w:u w:val="single"/>
          <w:lang w:eastAsia="it-IT"/>
        </w:rPr>
        <w:t>Per le farmacie, pertanto, l’obbligo di stipulare una polizza assicurativa a copertura dei rischi catastrofali decorre dal 1° gennaio 2026</w:t>
      </w:r>
      <w:r w:rsidRPr="00A2621E">
        <w:rPr>
          <w:rFonts w:ascii="Aptos" w:eastAsia="Times New Roman" w:hAnsi="Aptos"/>
          <w:iCs/>
          <w:color w:val="000000"/>
          <w:kern w:val="0"/>
          <w:lang w:eastAsia="it-IT"/>
        </w:rPr>
        <w:t>.</w:t>
      </w:r>
    </w:p>
    <w:p w14:paraId="54DC2554" w14:textId="77777777" w:rsidR="00A2621E" w:rsidRPr="00A2621E" w:rsidRDefault="00A2621E" w:rsidP="00A2621E">
      <w:pPr>
        <w:spacing w:before="120" w:after="12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A2621E">
        <w:rPr>
          <w:rFonts w:ascii="Aptos" w:eastAsia="Times New Roman" w:hAnsi="Aptos"/>
          <w:iCs/>
          <w:color w:val="000000"/>
          <w:kern w:val="0"/>
          <w:lang w:eastAsia="it-IT"/>
        </w:rPr>
        <w:t xml:space="preserve">Federfarma ha messo a disposizione delle farmacie che vogliono sottoscrivere le polizze il proprio partner in campo assicurativo, FIB - Federfarma Insurance Broker. Alla luce delle segnalazioni pervenute in relazione a farmacie che non hanno ricevuto riscontro al questionario inviato, o perché incompleto o perché non compilato correttamente, la Compagnia Vittoria Assicurazioni ha messo a disposizione </w:t>
      </w:r>
      <w:r w:rsidRPr="00A2621E">
        <w:rPr>
          <w:rFonts w:ascii="Aptos" w:eastAsia="Times New Roman" w:hAnsi="Aptos"/>
          <w:kern w:val="0"/>
          <w:lang w:eastAsia="it-IT"/>
        </w:rPr>
        <w:t>i seguenti canali dedicati:</w:t>
      </w:r>
    </w:p>
    <w:p w14:paraId="1C90EE2B" w14:textId="77777777" w:rsidR="00A2621E" w:rsidRPr="00A2621E" w:rsidRDefault="00A2621E" w:rsidP="00A2621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A2621E">
        <w:rPr>
          <w:rFonts w:ascii="Aptos" w:eastAsia="Times New Roman" w:hAnsi="Aptos"/>
          <w:kern w:val="0"/>
          <w:lang w:eastAsia="it-IT"/>
        </w:rPr>
        <w:t>Contatto Aspevi WhatsApp per consulenza 333 266 8977</w:t>
      </w:r>
    </w:p>
    <w:p w14:paraId="7F0DBB9D" w14:textId="77777777" w:rsidR="00A2621E" w:rsidRPr="00A2621E" w:rsidRDefault="00A2621E" w:rsidP="00A2621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A2621E">
        <w:rPr>
          <w:rFonts w:ascii="Aptos" w:eastAsia="Times New Roman" w:hAnsi="Aptos"/>
          <w:kern w:val="0"/>
          <w:lang w:eastAsia="it-IT"/>
        </w:rPr>
        <w:t xml:space="preserve">Contatto Aspevi e-mail </w:t>
      </w:r>
      <w:hyperlink r:id="rId8" w:history="1">
        <w:r w:rsidRPr="00A2621E">
          <w:rPr>
            <w:rFonts w:ascii="Aptos" w:eastAsia="Times New Roman" w:hAnsi="Aptos"/>
            <w:color w:val="0563C1"/>
            <w:kern w:val="0"/>
            <w:u w:val="single"/>
            <w:lang w:eastAsia="it-IT"/>
          </w:rPr>
          <w:t>Ag_f50.31@agentivittoria.it</w:t>
        </w:r>
      </w:hyperlink>
    </w:p>
    <w:p w14:paraId="49F355DA" w14:textId="77777777" w:rsidR="00A2621E" w:rsidRDefault="00A2621E" w:rsidP="00A2621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ptos" w:eastAsia="Times New Roman" w:hAnsi="Aptos"/>
          <w:kern w:val="0"/>
          <w:u w:val="single"/>
          <w:lang w:eastAsia="it-IT"/>
        </w:rPr>
        <w:sectPr w:rsidR="00A2621E" w:rsidSect="007B3246">
          <w:headerReference w:type="default" r:id="rId9"/>
          <w:footerReference w:type="default" r:id="rId10"/>
          <w:pgSz w:w="11906" w:h="16838" w:code="9"/>
          <w:pgMar w:top="1418" w:right="1134" w:bottom="567" w:left="1134" w:header="2268" w:footer="567" w:gutter="0"/>
          <w:cols w:space="708"/>
          <w:docGrid w:linePitch="360"/>
        </w:sectPr>
      </w:pPr>
      <w:r w:rsidRPr="00A2621E">
        <w:rPr>
          <w:rFonts w:ascii="Aptos" w:eastAsia="Times New Roman" w:hAnsi="Aptos"/>
          <w:kern w:val="0"/>
          <w:lang w:eastAsia="it-IT"/>
        </w:rPr>
        <w:t xml:space="preserve">Accesso diretto con registrazione al sito </w:t>
      </w:r>
      <w:hyperlink r:id="rId11" w:history="1">
        <w:r w:rsidRPr="00A2621E">
          <w:rPr>
            <w:rFonts w:ascii="Aptos" w:eastAsia="Times New Roman" w:hAnsi="Aptos"/>
            <w:color w:val="0563C1"/>
            <w:kern w:val="0"/>
            <w:u w:val="single"/>
            <w:lang w:eastAsia="it-IT"/>
          </w:rPr>
          <w:t>https://www.vittoriadigital.com/</w:t>
        </w:r>
      </w:hyperlink>
    </w:p>
    <w:p w14:paraId="4B0B4D0D" w14:textId="77777777" w:rsidR="00A2621E" w:rsidRPr="00A2621E" w:rsidRDefault="00A2621E" w:rsidP="00A2621E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A2621E">
        <w:rPr>
          <w:rFonts w:ascii="Aptos" w:eastAsia="Times New Roman" w:hAnsi="Aptos"/>
          <w:kern w:val="0"/>
          <w:lang w:eastAsia="it-IT"/>
        </w:rPr>
        <w:lastRenderedPageBreak/>
        <w:t>Le farmacie potranno pertanto contattare la Compagnia, completare la procedura di compilazione del questionario ed eventualmente finalizzare la sottoscrizione delle polizze.</w:t>
      </w:r>
    </w:p>
    <w:p w14:paraId="0B97C318" w14:textId="77777777" w:rsidR="00A2621E" w:rsidRPr="00A2621E" w:rsidRDefault="00A2621E" w:rsidP="00A2621E">
      <w:pPr>
        <w:spacing w:before="120" w:after="12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A2621E">
        <w:rPr>
          <w:rFonts w:ascii="Aptos" w:eastAsia="Times New Roman" w:hAnsi="Aptos"/>
          <w:kern w:val="0"/>
          <w:lang w:eastAsia="it-IT"/>
        </w:rPr>
        <w:t>Cordiali saluti.</w:t>
      </w:r>
    </w:p>
    <w:p w14:paraId="58241B40" w14:textId="77777777" w:rsidR="00A2621E" w:rsidRPr="00A2621E" w:rsidRDefault="00A2621E" w:rsidP="00A2621E">
      <w:pPr>
        <w:tabs>
          <w:tab w:val="center" w:pos="2410"/>
          <w:tab w:val="center" w:pos="6096"/>
        </w:tabs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  <w:r w:rsidRPr="00A2621E">
        <w:rPr>
          <w:rFonts w:ascii="Aptos" w:eastAsia="Times New Roman" w:hAnsi="Aptos"/>
          <w:kern w:val="0"/>
          <w:lang w:eastAsia="it-IT"/>
        </w:rPr>
        <w:tab/>
        <w:t>IL SEGRETARIO</w:t>
      </w:r>
      <w:r w:rsidRPr="00A2621E">
        <w:rPr>
          <w:rFonts w:ascii="Aptos" w:eastAsia="Times New Roman" w:hAnsi="Aptos"/>
          <w:kern w:val="0"/>
          <w:lang w:eastAsia="it-IT"/>
        </w:rPr>
        <w:tab/>
        <w:t>IL PRESIDENTE</w:t>
      </w:r>
    </w:p>
    <w:p w14:paraId="7C36548B" w14:textId="77777777" w:rsidR="00A2621E" w:rsidRDefault="00A2621E" w:rsidP="00A2621E">
      <w:pPr>
        <w:tabs>
          <w:tab w:val="center" w:pos="2410"/>
          <w:tab w:val="center" w:pos="6096"/>
        </w:tabs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  <w:r w:rsidRPr="00A2621E">
        <w:rPr>
          <w:rFonts w:ascii="Aptos" w:eastAsia="Times New Roman" w:hAnsi="Aptos"/>
          <w:kern w:val="0"/>
          <w:lang w:eastAsia="it-IT"/>
        </w:rPr>
        <w:tab/>
        <w:t>Dott. Michele PELLEGRINI CALACE</w:t>
      </w:r>
      <w:r w:rsidRPr="00A2621E">
        <w:rPr>
          <w:rFonts w:ascii="Aptos" w:eastAsia="Times New Roman" w:hAnsi="Aptos"/>
          <w:kern w:val="0"/>
          <w:lang w:eastAsia="it-IT"/>
        </w:rPr>
        <w:tab/>
        <w:t>Dott. Marco COSSOLO</w:t>
      </w:r>
    </w:p>
    <w:p w14:paraId="09600840" w14:textId="77777777" w:rsidR="00A2621E" w:rsidRPr="00A2621E" w:rsidRDefault="00A2621E" w:rsidP="00A2621E">
      <w:pPr>
        <w:tabs>
          <w:tab w:val="center" w:pos="2410"/>
          <w:tab w:val="center" w:pos="6096"/>
        </w:tabs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p w14:paraId="4B5640B9" w14:textId="77777777" w:rsidR="00A2621E" w:rsidRPr="00A2621E" w:rsidRDefault="00A2621E" w:rsidP="00A2621E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Aptos" w:eastAsia="Times New Roman" w:hAnsi="Aptos"/>
          <w:kern w:val="0"/>
          <w:lang w:eastAsia="it-IT"/>
        </w:rPr>
      </w:pPr>
    </w:p>
    <w:p w14:paraId="46FDC629" w14:textId="77777777" w:rsidR="00A2621E" w:rsidRPr="00A2621E" w:rsidRDefault="00A2621E" w:rsidP="00A262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i/>
          <w:kern w:val="0"/>
          <w:lang w:eastAsia="it-IT"/>
        </w:rPr>
      </w:pPr>
      <w:r w:rsidRPr="00A2621E">
        <w:rPr>
          <w:rFonts w:ascii="Aptos" w:eastAsia="Times New Roman" w:hAnsi="Aptos"/>
          <w:i/>
          <w:kern w:val="0"/>
          <w:lang w:eastAsia="it-IT"/>
        </w:rPr>
        <w:t>Questa circolare viene resa disponibile anche per le farmacie sul sito internet www.federfarma.it contemporaneamente all’inoltro tramite e-mail alle organizzazioni territoriali.</w:t>
      </w:r>
    </w:p>
    <w:p w14:paraId="10A7DB47" w14:textId="77777777" w:rsidR="00A2621E" w:rsidRPr="00A2621E" w:rsidRDefault="00A2621E" w:rsidP="00A262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i/>
          <w:kern w:val="0"/>
          <w:lang w:eastAsia="it-IT"/>
        </w:rPr>
      </w:pPr>
      <w:r w:rsidRPr="00A2621E">
        <w:rPr>
          <w:rFonts w:ascii="Aptos" w:eastAsia="Times New Roman" w:hAnsi="Aptos"/>
          <w:i/>
          <w:kern w:val="0"/>
          <w:lang w:eastAsia="it-IT"/>
        </w:rPr>
        <w:t>Il Contenuto della circolare è riservato alle organizzazioni territoriali di Federfarma e alle farmacie aderenti e non può essere pubblicato o diffuso, in tutto o in parte, senza l’autorizzazione di Federfarma nazionale</w:t>
      </w:r>
      <w:r w:rsidRPr="00A2621E">
        <w:rPr>
          <w:rFonts w:ascii="Aptos" w:eastAsia="Times New Roman" w:hAnsi="Aptos"/>
          <w:i/>
          <w:color w:val="FF0000"/>
          <w:kern w:val="0"/>
          <w:lang w:eastAsia="it-IT"/>
        </w:rPr>
        <w:t>.</w:t>
      </w:r>
    </w:p>
    <w:p w14:paraId="72EBB9B1" w14:textId="77777777" w:rsidR="008F2684" w:rsidRPr="00A2621E" w:rsidRDefault="008F2684" w:rsidP="008F2684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p w14:paraId="583FB49C" w14:textId="77777777" w:rsidR="008F2684" w:rsidRPr="00A2621E" w:rsidRDefault="008F2684" w:rsidP="008F2684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p w14:paraId="2129C14E" w14:textId="6A357DE6" w:rsidR="008F2684" w:rsidRPr="00A2621E" w:rsidRDefault="008F2684" w:rsidP="00A20D94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i/>
          <w:kern w:val="0"/>
          <w:lang w:eastAsia="it-IT"/>
        </w:rPr>
      </w:pPr>
      <w:r w:rsidRPr="00A2621E">
        <w:rPr>
          <w:rFonts w:ascii="Aptos" w:eastAsia="Times New Roman" w:hAnsi="Aptos"/>
          <w:kern w:val="0"/>
          <w:lang w:eastAsia="it-IT"/>
        </w:rPr>
        <w:tab/>
      </w:r>
      <w:r w:rsidRPr="00A2621E">
        <w:rPr>
          <w:rFonts w:ascii="Aptos" w:eastAsia="Times New Roman" w:hAnsi="Aptos"/>
          <w:kern w:val="0"/>
          <w:lang w:eastAsia="it-IT"/>
        </w:rPr>
        <w:tab/>
      </w:r>
      <w:r w:rsidRPr="00A2621E">
        <w:rPr>
          <w:rFonts w:ascii="Aptos" w:eastAsia="Times New Roman" w:hAnsi="Aptos"/>
          <w:kern w:val="0"/>
          <w:lang w:eastAsia="it-IT"/>
        </w:rPr>
        <w:tab/>
      </w:r>
      <w:r w:rsidRPr="00A2621E">
        <w:rPr>
          <w:rFonts w:ascii="Aptos" w:eastAsia="Times New Roman" w:hAnsi="Aptos"/>
          <w:kern w:val="0"/>
          <w:lang w:eastAsia="it-IT"/>
        </w:rPr>
        <w:tab/>
      </w:r>
      <w:r w:rsidRPr="00A2621E">
        <w:rPr>
          <w:rFonts w:ascii="Aptos" w:eastAsia="Times New Roman" w:hAnsi="Aptos"/>
          <w:kern w:val="0"/>
          <w:lang w:eastAsia="it-IT"/>
        </w:rPr>
        <w:tab/>
      </w:r>
    </w:p>
    <w:p w14:paraId="7A328EFE" w14:textId="77777777" w:rsidR="008F2684" w:rsidRPr="00A2621E" w:rsidRDefault="008F2684" w:rsidP="000342E8">
      <w:pPr>
        <w:tabs>
          <w:tab w:val="left" w:pos="1276"/>
        </w:tabs>
        <w:spacing w:after="0" w:line="240" w:lineRule="auto"/>
        <w:rPr>
          <w:rFonts w:ascii="Aptos" w:eastAsia="Times New Roman" w:hAnsi="Aptos"/>
          <w:color w:val="262626"/>
          <w:kern w:val="0"/>
          <w:lang w:eastAsia="it-IT"/>
        </w:rPr>
      </w:pPr>
    </w:p>
    <w:sectPr w:rsidR="008F2684" w:rsidRPr="00A2621E" w:rsidSect="00A2621E">
      <w:headerReference w:type="default" r:id="rId12"/>
      <w:footerReference w:type="default" r:id="rId13"/>
      <w:pgSz w:w="11906" w:h="16838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13A9" w14:textId="77777777" w:rsidR="00254B6F" w:rsidRDefault="00254B6F" w:rsidP="006D20D2">
      <w:pPr>
        <w:spacing w:after="0" w:line="240" w:lineRule="auto"/>
      </w:pPr>
      <w:r>
        <w:separator/>
      </w:r>
    </w:p>
  </w:endnote>
  <w:endnote w:type="continuationSeparator" w:id="0">
    <w:p w14:paraId="389F4E8E" w14:textId="77777777" w:rsidR="00254B6F" w:rsidRDefault="00254B6F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28D7" w14:textId="77777777" w:rsidR="005178DF" w:rsidRPr="006438E8" w:rsidRDefault="005178DF" w:rsidP="005178DF">
    <w:pPr>
      <w:spacing w:after="0" w:line="240" w:lineRule="auto"/>
      <w:ind w:left="4820"/>
      <w:rPr>
        <w:rFonts w:ascii="Aptos" w:hAnsi="Aptos" w:cs="Calibri"/>
        <w:b/>
        <w:color w:val="404040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</w:p>
  <w:p w14:paraId="51469AFE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</w:p>
  <w:p w14:paraId="1CB4E8C7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I – 00185 Roma (RM)</w:t>
    </w:r>
  </w:p>
  <w:p w14:paraId="6352E059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+06 70380.1</w:t>
    </w:r>
  </w:p>
  <w:p w14:paraId="7D75B029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</w:p>
  <w:p w14:paraId="26F42270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</w:p>
  <w:p w14:paraId="7ED9DACE" w14:textId="77777777" w:rsidR="006D20D2" w:rsidRPr="00DE7F7D" w:rsidRDefault="005178DF" w:rsidP="005178DF">
    <w:pPr>
      <w:spacing w:after="0" w:line="240" w:lineRule="auto"/>
      <w:ind w:left="4820"/>
      <w:rPr>
        <w:rFonts w:ascii="Aptos" w:hAnsi="Aptos" w:cs="Calibri"/>
        <w:b/>
        <w:bCs/>
        <w:color w:val="404040"/>
        <w:spacing w:val="-6"/>
        <w:sz w:val="18"/>
        <w:szCs w:val="18"/>
      </w:rPr>
    </w:pP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5D55" w14:textId="10F7876F" w:rsidR="00A2621E" w:rsidRPr="00A2621E" w:rsidRDefault="00A2621E" w:rsidP="00A262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7AF3" w14:textId="77777777" w:rsidR="00254B6F" w:rsidRDefault="00254B6F" w:rsidP="006D20D2">
      <w:pPr>
        <w:spacing w:after="0" w:line="240" w:lineRule="auto"/>
      </w:pPr>
      <w:r>
        <w:separator/>
      </w:r>
    </w:p>
  </w:footnote>
  <w:footnote w:type="continuationSeparator" w:id="0">
    <w:p w14:paraId="4CA5A724" w14:textId="77777777" w:rsidR="00254B6F" w:rsidRDefault="00254B6F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EEF2" w14:textId="21E19ECF" w:rsidR="006D20D2" w:rsidRDefault="001657DD" w:rsidP="005178DF">
    <w:pPr>
      <w:pStyle w:val="Intestazione"/>
      <w:tabs>
        <w:tab w:val="clear" w:pos="4819"/>
        <w:tab w:val="left" w:pos="482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7B19615" wp14:editId="460AA826">
          <wp:simplePos x="0" y="0"/>
          <wp:positionH relativeFrom="column">
            <wp:posOffset>2541905</wp:posOffset>
          </wp:positionH>
          <wp:positionV relativeFrom="paragraph">
            <wp:posOffset>-963930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82213" name="Elemento grafico 13475822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9725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6564" w14:textId="5EC52069" w:rsidR="00A2621E" w:rsidRDefault="00A2621E" w:rsidP="00A2621E">
    <w:pPr>
      <w:pStyle w:val="Intestazione"/>
      <w:tabs>
        <w:tab w:val="clear" w:pos="4819"/>
        <w:tab w:val="left" w:pos="4820"/>
      </w:tabs>
      <w:jc w:val="center"/>
    </w:pPr>
    <w:r>
      <w:rPr>
        <w:noProof/>
      </w:rPr>
      <w:drawing>
        <wp:inline distT="0" distB="0" distL="0" distR="0" wp14:anchorId="4B793DB3" wp14:editId="0540E8E7">
          <wp:extent cx="754380" cy="716280"/>
          <wp:effectExtent l="0" t="0" r="762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107935"/>
    <w:multiLevelType w:val="hybridMultilevel"/>
    <w:tmpl w:val="EB886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3103">
    <w:abstractNumId w:val="0"/>
  </w:num>
  <w:num w:numId="2" w16cid:durableId="67307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B3A60"/>
    <w:rsid w:val="000C29C3"/>
    <w:rsid w:val="000C3056"/>
    <w:rsid w:val="000C4F6A"/>
    <w:rsid w:val="000E3B5A"/>
    <w:rsid w:val="001657DD"/>
    <w:rsid w:val="00254B6F"/>
    <w:rsid w:val="00294DBF"/>
    <w:rsid w:val="002E4B6F"/>
    <w:rsid w:val="00356421"/>
    <w:rsid w:val="00395323"/>
    <w:rsid w:val="004137CF"/>
    <w:rsid w:val="005178DF"/>
    <w:rsid w:val="0058213E"/>
    <w:rsid w:val="00582879"/>
    <w:rsid w:val="00620488"/>
    <w:rsid w:val="00635F85"/>
    <w:rsid w:val="006438E8"/>
    <w:rsid w:val="00664D7E"/>
    <w:rsid w:val="006D20D2"/>
    <w:rsid w:val="00737C23"/>
    <w:rsid w:val="007B3246"/>
    <w:rsid w:val="007B347E"/>
    <w:rsid w:val="008119E9"/>
    <w:rsid w:val="00842952"/>
    <w:rsid w:val="00893DCD"/>
    <w:rsid w:val="008F2684"/>
    <w:rsid w:val="008F6974"/>
    <w:rsid w:val="009472CE"/>
    <w:rsid w:val="00993F8A"/>
    <w:rsid w:val="00A20D94"/>
    <w:rsid w:val="00A2621E"/>
    <w:rsid w:val="00A53B28"/>
    <w:rsid w:val="00B42A5D"/>
    <w:rsid w:val="00CD3456"/>
    <w:rsid w:val="00D137C3"/>
    <w:rsid w:val="00D521B5"/>
    <w:rsid w:val="00DE7F7D"/>
    <w:rsid w:val="00DF1F16"/>
    <w:rsid w:val="00DF3C2D"/>
    <w:rsid w:val="00DF7FDF"/>
    <w:rsid w:val="00E1587B"/>
    <w:rsid w:val="00EA272D"/>
    <w:rsid w:val="00EC1D3C"/>
    <w:rsid w:val="00ED6B51"/>
    <w:rsid w:val="00F0326E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E5CBC"/>
  <w15:chartTrackingRefBased/>
  <w15:docId w15:val="{C6FE91C4-AC83-4C77-BDDE-F0B42BAA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_f50.31@agentivittoria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erno.it/it/articolo/comunicato-stampa-del-consiglio-dei-ministri-n-151/3056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ttoriadigital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Anna Ambrosone</cp:lastModifiedBy>
  <cp:revision>2</cp:revision>
  <cp:lastPrinted>2026-01-16T07:11:00Z</cp:lastPrinted>
  <dcterms:created xsi:type="dcterms:W3CDTF">2026-01-16T07:13:00Z</dcterms:created>
  <dcterms:modified xsi:type="dcterms:W3CDTF">2026-01-16T07:13:00Z</dcterms:modified>
</cp:coreProperties>
</file>