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55B8CB7B" w:rsidR="009E468D" w:rsidRPr="00140BB6" w:rsidRDefault="00F15356" w:rsidP="008A7ACC">
      <w:pPr>
        <w:widowControl w:val="0"/>
        <w:tabs>
          <w:tab w:val="left" w:pos="1276"/>
        </w:tabs>
        <w:jc w:val="both"/>
      </w:pPr>
      <w:r w:rsidRPr="00140BB6">
        <w:rPr>
          <w:i/>
          <w:iCs/>
        </w:rPr>
        <w:t>Roma,</w:t>
      </w:r>
      <w:r w:rsidRPr="00140BB6">
        <w:tab/>
      </w:r>
      <w:r w:rsidR="008A7ACC">
        <w:t>22 dicembre 2025</w:t>
      </w:r>
    </w:p>
    <w:p w14:paraId="65958D15" w14:textId="7FDB3289" w:rsidR="008A7ACC" w:rsidRPr="008A7ACC" w:rsidRDefault="00F15356" w:rsidP="008A7ACC">
      <w:pPr>
        <w:tabs>
          <w:tab w:val="left" w:pos="1276"/>
        </w:tabs>
        <w:overflowPunct w:val="0"/>
        <w:autoSpaceDE w:val="0"/>
        <w:autoSpaceDN w:val="0"/>
        <w:adjustRightInd w:val="0"/>
        <w:textAlignment w:val="baseline"/>
      </w:pPr>
      <w:r w:rsidRPr="00140BB6">
        <w:rPr>
          <w:i/>
          <w:iCs/>
        </w:rPr>
        <w:t>Uff.-Prot.n°</w:t>
      </w:r>
      <w:r w:rsidRPr="00140BB6">
        <w:tab/>
      </w:r>
      <w:r w:rsidR="008A7ACC" w:rsidRPr="008A7ACC">
        <w:t>AGAP/DR</w:t>
      </w:r>
      <w:r w:rsidR="008A7ACC">
        <w:t>/17715/449/F7/PE</w:t>
      </w:r>
    </w:p>
    <w:p w14:paraId="586A8B39" w14:textId="7BBA2CA9" w:rsidR="008A7ACC" w:rsidRPr="008A7ACC" w:rsidRDefault="009E468D" w:rsidP="008A7ACC">
      <w:pPr>
        <w:widowControl w:val="0"/>
        <w:tabs>
          <w:tab w:val="left" w:pos="1276"/>
        </w:tabs>
      </w:pPr>
      <w:r w:rsidRPr="00140BB6">
        <w:rPr>
          <w:i/>
          <w:iCs/>
        </w:rPr>
        <w:t>Oggetto</w:t>
      </w:r>
      <w:r w:rsidRPr="00140BB6">
        <w:t>:</w:t>
      </w:r>
      <w:r w:rsidRPr="00140BB6">
        <w:rPr>
          <w:iCs/>
        </w:rPr>
        <w:tab/>
      </w:r>
      <w:r w:rsidR="008A7ACC" w:rsidRPr="008A7ACC">
        <w:t>Convenzioni assicurative in favore delle farmacie 2026</w:t>
      </w:r>
    </w:p>
    <w:p w14:paraId="0A6BE2A7" w14:textId="77777777" w:rsidR="008A7ACC" w:rsidRPr="008A7ACC" w:rsidRDefault="008A7ACC" w:rsidP="008A7ACC">
      <w:pPr>
        <w:overflowPunct w:val="0"/>
        <w:autoSpaceDE w:val="0"/>
        <w:autoSpaceDN w:val="0"/>
        <w:adjustRightInd w:val="0"/>
        <w:spacing w:before="240" w:after="120"/>
        <w:ind w:left="4536"/>
        <w:textAlignment w:val="baseline"/>
      </w:pPr>
      <w:r w:rsidRPr="008A7ACC">
        <w:t>ALLE ASSOCIAZIONI PROVINCIALI</w:t>
      </w:r>
    </w:p>
    <w:p w14:paraId="67E2C515" w14:textId="77777777" w:rsidR="008A7ACC" w:rsidRPr="008A7ACC" w:rsidRDefault="008A7ACC" w:rsidP="008A7ACC">
      <w:pPr>
        <w:overflowPunct w:val="0"/>
        <w:autoSpaceDE w:val="0"/>
        <w:autoSpaceDN w:val="0"/>
        <w:adjustRightInd w:val="0"/>
        <w:spacing w:before="240"/>
        <w:ind w:left="4536"/>
        <w:textAlignment w:val="baseline"/>
      </w:pPr>
      <w:r w:rsidRPr="008A7ACC">
        <w:t>ALLE UNIONI REGIONALI</w:t>
      </w:r>
    </w:p>
    <w:p w14:paraId="01AF9B1D" w14:textId="77777777" w:rsidR="008A7ACC" w:rsidRPr="008A7ACC" w:rsidRDefault="008A7ACC" w:rsidP="008A7ACC">
      <w:pPr>
        <w:overflowPunct w:val="0"/>
        <w:autoSpaceDE w:val="0"/>
        <w:autoSpaceDN w:val="0"/>
        <w:adjustRightInd w:val="0"/>
        <w:spacing w:before="240"/>
        <w:ind w:left="4536"/>
        <w:textAlignment w:val="baseline"/>
      </w:pPr>
    </w:p>
    <w:p w14:paraId="48DE4AE7" w14:textId="77777777" w:rsidR="008A7ACC" w:rsidRPr="008A7ACC" w:rsidRDefault="008A7ACC" w:rsidP="008A7ACC">
      <w:pPr>
        <w:pBdr>
          <w:top w:val="single" w:sz="4" w:space="1" w:color="auto"/>
          <w:left w:val="single" w:sz="4" w:space="0" w:color="auto"/>
          <w:bottom w:val="single" w:sz="4" w:space="1" w:color="auto"/>
          <w:right w:val="single" w:sz="4" w:space="4" w:color="auto"/>
        </w:pBdr>
        <w:shd w:val="clear" w:color="auto" w:fill="FFFF00"/>
        <w:overflowPunct w:val="0"/>
        <w:autoSpaceDE w:val="0"/>
        <w:autoSpaceDN w:val="0"/>
        <w:adjustRightInd w:val="0"/>
        <w:textAlignment w:val="baseline"/>
        <w:rPr>
          <w:b/>
          <w:sz w:val="28"/>
          <w:szCs w:val="28"/>
        </w:rPr>
      </w:pPr>
      <w:r w:rsidRPr="008A7ACC">
        <w:rPr>
          <w:b/>
          <w:sz w:val="28"/>
          <w:szCs w:val="28"/>
        </w:rPr>
        <w:t>SOMMARIO:</w:t>
      </w:r>
    </w:p>
    <w:p w14:paraId="12EC4F92" w14:textId="77777777" w:rsidR="008A7ACC" w:rsidRPr="008A7ACC" w:rsidRDefault="008A7ACC" w:rsidP="008A7ACC">
      <w:pPr>
        <w:pBdr>
          <w:top w:val="single" w:sz="4" w:space="1" w:color="auto"/>
          <w:left w:val="single" w:sz="4" w:space="0" w:color="auto"/>
          <w:bottom w:val="single" w:sz="4" w:space="1" w:color="auto"/>
          <w:right w:val="single" w:sz="4" w:space="4" w:color="auto"/>
        </w:pBdr>
        <w:shd w:val="clear" w:color="auto" w:fill="FFFF00"/>
        <w:jc w:val="both"/>
        <w:rPr>
          <w:b/>
          <w:i/>
          <w:sz w:val="28"/>
          <w:szCs w:val="28"/>
        </w:rPr>
      </w:pPr>
      <w:r w:rsidRPr="008A7ACC">
        <w:rPr>
          <w:b/>
          <w:i/>
          <w:sz w:val="28"/>
          <w:szCs w:val="28"/>
        </w:rPr>
        <w:t>A seguito delle variazioni normative in materia di assicurazioni introdotte dalla Legge di Bilancio 2024 e dalla Legge Gelli – Bianco, attuata dal decreto 232 del 15/12/2023, Federfarma ha dovuto rimodulare il piano assicurativo annuale in favore delle farmacie. Per il 2026 le polizze sottoscritte da Federfarma con oneri a proprio carico avranno garanzie diverse e nuove condizioni economiche.</w:t>
      </w:r>
    </w:p>
    <w:p w14:paraId="0EB561BE" w14:textId="77777777" w:rsidR="008A7ACC" w:rsidRPr="008A7ACC" w:rsidRDefault="008A7ACC" w:rsidP="008A7ACC">
      <w:pPr>
        <w:spacing w:before="120" w:after="120"/>
        <w:jc w:val="both"/>
        <w:rPr>
          <w:b/>
          <w:i/>
        </w:rPr>
      </w:pPr>
    </w:p>
    <w:p w14:paraId="5F73775C" w14:textId="77777777" w:rsidR="008A7ACC" w:rsidRPr="008A7ACC" w:rsidRDefault="008A7ACC" w:rsidP="008A7ACC">
      <w:pPr>
        <w:overflowPunct w:val="0"/>
        <w:autoSpaceDE w:val="0"/>
        <w:autoSpaceDN w:val="0"/>
        <w:adjustRightInd w:val="0"/>
        <w:ind w:right="-396"/>
        <w:jc w:val="both"/>
        <w:textAlignment w:val="baseline"/>
        <w:rPr>
          <w:b/>
        </w:rPr>
      </w:pPr>
      <w:r w:rsidRPr="008A7ACC">
        <w:rPr>
          <w:b/>
        </w:rPr>
        <w:t>PRECEDENTI:</w:t>
      </w:r>
    </w:p>
    <w:p w14:paraId="6BB6ED3F" w14:textId="77777777" w:rsidR="008A7ACC" w:rsidRPr="008A7ACC" w:rsidRDefault="008A7ACC" w:rsidP="008A7ACC">
      <w:pPr>
        <w:overflowPunct w:val="0"/>
        <w:autoSpaceDE w:val="0"/>
        <w:autoSpaceDN w:val="0"/>
        <w:adjustRightInd w:val="0"/>
        <w:ind w:right="-113"/>
        <w:jc w:val="both"/>
        <w:textAlignment w:val="baseline"/>
        <w:rPr>
          <w:b/>
          <w:i/>
        </w:rPr>
      </w:pPr>
      <w:r w:rsidRPr="008A7ACC">
        <w:rPr>
          <w:b/>
          <w:i/>
        </w:rPr>
        <w:t>Circolare Federfarma prott. n. 393 del 14/11/2025, n. 324 del 26/09/2025, n. 110 del 02/04/2025, n. 104 del 28/03/2025, n. 90 del 13/03/2025, n. 78 del 07/03/2025</w:t>
      </w:r>
    </w:p>
    <w:p w14:paraId="63B86825" w14:textId="77777777" w:rsidR="008A7ACC" w:rsidRPr="008A7ACC" w:rsidRDefault="008A7ACC" w:rsidP="008A7ACC">
      <w:pPr>
        <w:overflowPunct w:val="0"/>
        <w:autoSpaceDE w:val="0"/>
        <w:autoSpaceDN w:val="0"/>
        <w:adjustRightInd w:val="0"/>
        <w:ind w:right="-113"/>
        <w:jc w:val="both"/>
        <w:textAlignment w:val="baseline"/>
      </w:pPr>
      <w:r w:rsidRPr="008A7ACC">
        <w:t>__________________________________________________________________________</w:t>
      </w:r>
    </w:p>
    <w:p w14:paraId="348040C3" w14:textId="77777777" w:rsidR="008A7ACC" w:rsidRPr="008A7ACC" w:rsidRDefault="008A7ACC" w:rsidP="008A7ACC">
      <w:pPr>
        <w:spacing w:after="60"/>
        <w:jc w:val="both"/>
      </w:pPr>
    </w:p>
    <w:p w14:paraId="37415334" w14:textId="77777777" w:rsidR="008A7ACC" w:rsidRPr="008A7ACC" w:rsidRDefault="008A7ACC" w:rsidP="008A7ACC">
      <w:pPr>
        <w:spacing w:after="60"/>
        <w:jc w:val="both"/>
        <w:rPr>
          <w:b/>
          <w:bCs/>
        </w:rPr>
      </w:pPr>
      <w:r w:rsidRPr="008A7ACC">
        <w:rPr>
          <w:b/>
          <w:bCs/>
        </w:rPr>
        <w:t>COPERTURA EVENTI CATASTROFALI</w:t>
      </w:r>
    </w:p>
    <w:p w14:paraId="6021CDFA" w14:textId="77777777" w:rsidR="008A7ACC" w:rsidRPr="008A7ACC" w:rsidRDefault="008A7ACC" w:rsidP="008A7ACC">
      <w:pPr>
        <w:spacing w:after="60"/>
        <w:jc w:val="both"/>
        <w:rPr>
          <w:b/>
          <w:bCs/>
        </w:rPr>
      </w:pPr>
      <w:r w:rsidRPr="008A7ACC">
        <w:t xml:space="preserve">Come già diffusamente illustrato nelle precedenti circolari, la legge di bilancio 2024 (213/2023 </w:t>
      </w:r>
      <w:r w:rsidRPr="008A7ACC">
        <w:rPr>
          <w:iCs/>
        </w:rPr>
        <w:t xml:space="preserve">art. 1, commi 101 e ss.) </w:t>
      </w:r>
      <w:r w:rsidRPr="008A7ACC">
        <w:t xml:space="preserve">ha introdotto per le imprese con sede legale in Italia, </w:t>
      </w:r>
      <w:r w:rsidRPr="008A7ACC">
        <w:rPr>
          <w:iCs/>
        </w:rPr>
        <w:t>ivi comprese le farmacie</w:t>
      </w:r>
      <w:r w:rsidRPr="008A7ACC">
        <w:t xml:space="preserve">, l’obbligo di dotarsi di una copertura contro </w:t>
      </w:r>
      <w:r w:rsidRPr="008A7ACC">
        <w:rPr>
          <w:iCs/>
        </w:rPr>
        <w:t>le calamità naturali.</w:t>
      </w:r>
    </w:p>
    <w:p w14:paraId="0BE7D2BB" w14:textId="77777777" w:rsidR="008A7ACC" w:rsidRPr="008A7ACC" w:rsidRDefault="008A7ACC" w:rsidP="008A7ACC">
      <w:pPr>
        <w:spacing w:before="120" w:beforeAutospacing="1" w:after="120" w:afterAutospacing="1"/>
        <w:jc w:val="both"/>
      </w:pPr>
      <w:r w:rsidRPr="008A7ACC">
        <w:t xml:space="preserve">Per le piccole e micro imprese (tra le quali sono ricomprese le farmacie), l’entrata in vigore dell’obbligo è stata fissata al 31 Dicembre 2025 e probabilmente sarà prorogata ulteriormente al 31/03/2026. </w:t>
      </w:r>
    </w:p>
    <w:p w14:paraId="578BFA6B" w14:textId="77777777" w:rsidR="008A7ACC" w:rsidRPr="008A7ACC" w:rsidRDefault="008A7ACC" w:rsidP="008A7ACC">
      <w:pPr>
        <w:spacing w:before="120" w:after="120"/>
        <w:jc w:val="both"/>
        <w:rPr>
          <w:b/>
          <w:bCs/>
        </w:rPr>
      </w:pPr>
      <w:r w:rsidRPr="008A7ACC">
        <w:rPr>
          <w:b/>
          <w:bCs/>
        </w:rPr>
        <w:t>Come già ribadito, per l’anno 2026 non sarà realizzabile la sottoscrizione da parte di Federfarma di una polizza collettiva in favore di tutte le farmacie associate che ottemperi ai nuovi obblighi.</w:t>
      </w:r>
    </w:p>
    <w:p w14:paraId="3012B456" w14:textId="77777777" w:rsidR="008A7ACC" w:rsidRPr="008A7ACC" w:rsidRDefault="008A7ACC" w:rsidP="008A7ACC">
      <w:pPr>
        <w:spacing w:before="120" w:beforeAutospacing="1" w:after="120" w:afterAutospacing="1"/>
        <w:jc w:val="both"/>
      </w:pPr>
      <w:r w:rsidRPr="008A7ACC">
        <w:rPr>
          <w:b/>
          <w:bCs/>
        </w:rPr>
        <w:t>Ciascun titolare dovrà pertanto stipulare un contratto individuale stabilendo il valore assicurato dei propri beni</w:t>
      </w:r>
      <w:r w:rsidRPr="008A7ACC">
        <w:t>. Per beni assicurati si intendono principalmente il fabbricato ed il contenuto della farmacia (nel contenuto rientrano anche gli arredi quali attrezzature industriali e commerciali).</w:t>
      </w:r>
    </w:p>
    <w:p w14:paraId="073647FD" w14:textId="77777777" w:rsidR="008A7ACC" w:rsidRDefault="008A7ACC" w:rsidP="008A7ACC">
      <w:pPr>
        <w:spacing w:before="120" w:after="120"/>
        <w:jc w:val="both"/>
        <w:sectPr w:rsidR="008A7ACC" w:rsidSect="009A2B20">
          <w:headerReference w:type="default" r:id="rId8"/>
          <w:footerReference w:type="default" r:id="rId9"/>
          <w:pgSz w:w="11906" w:h="16838" w:code="9"/>
          <w:pgMar w:top="567" w:right="1134" w:bottom="1134" w:left="1134" w:header="709" w:footer="709" w:gutter="0"/>
          <w:cols w:space="708"/>
          <w:docGrid w:linePitch="360"/>
        </w:sectPr>
      </w:pPr>
      <w:r w:rsidRPr="008A7ACC">
        <w:t xml:space="preserve">Federfarma, nell’intento di fornire un servizio ai titolari associati, mette a disposizione delle farmacie il proprio partner in campo assicurativo, FIB - Federfarma Insurance Broker, per l’ottenimento di proposte assicurative utili all’assolvimento dell’obbligo. </w:t>
      </w:r>
    </w:p>
    <w:p w14:paraId="1E58BC52" w14:textId="77777777" w:rsidR="008A7ACC" w:rsidRPr="008A7ACC" w:rsidRDefault="008A7ACC" w:rsidP="008A7ACC">
      <w:pPr>
        <w:spacing w:before="120" w:after="120"/>
        <w:jc w:val="both"/>
      </w:pPr>
      <w:r w:rsidRPr="008A7ACC">
        <w:lastRenderedPageBreak/>
        <w:t xml:space="preserve">A tal fine, </w:t>
      </w:r>
      <w:r w:rsidRPr="008A7ACC">
        <w:rPr>
          <w:b/>
          <w:bCs/>
          <w:u w:val="single"/>
        </w:rPr>
        <w:t xml:space="preserve">accedendo al link </w:t>
      </w:r>
      <w:hyperlink r:id="rId10" w:history="1">
        <w:r w:rsidRPr="008A7ACC">
          <w:rPr>
            <w:b/>
            <w:bCs/>
            <w:color w:val="0563C1"/>
            <w:u w:val="single"/>
          </w:rPr>
          <w:t>https://adesioni.federfarmainsurancebroker.it</w:t>
        </w:r>
      </w:hyperlink>
      <w:r w:rsidRPr="008A7ACC">
        <w:rPr>
          <w:b/>
          <w:bCs/>
          <w:u w:val="single"/>
        </w:rPr>
        <w:t xml:space="preserve"> </w:t>
      </w:r>
      <w:r w:rsidRPr="008A7ACC">
        <w:t>è ancora possibile compilare ed inviare l’apposito questionario contenente i dati fondamentali per la predisposizione del preventivo di polizza.</w:t>
      </w:r>
    </w:p>
    <w:p w14:paraId="4D3D6224" w14:textId="77777777" w:rsidR="008A7ACC" w:rsidRPr="008A7ACC" w:rsidRDefault="008A7ACC" w:rsidP="008A7ACC">
      <w:pPr>
        <w:spacing w:before="120" w:after="120"/>
        <w:jc w:val="both"/>
        <w:rPr>
          <w:b/>
          <w:bCs/>
        </w:rPr>
      </w:pPr>
      <w:r w:rsidRPr="008A7ACC">
        <w:rPr>
          <w:b/>
          <w:bCs/>
        </w:rPr>
        <w:t xml:space="preserve">Come preannunciato nelle precedenti circolari, Federfarma ha concordato la sottoscrizione con Vittoria Assicurazioni di una polizza collettiva, in favore di tutte le farmacie associate, con oneri a proprio carico e decorrenza dal 01/01/2026, a completamento delle coperture individuali sottoscritte dai titolari. </w:t>
      </w:r>
    </w:p>
    <w:p w14:paraId="46EADC70" w14:textId="77777777" w:rsidR="008A7ACC" w:rsidRPr="008A7ACC" w:rsidRDefault="008A7ACC" w:rsidP="008A7ACC">
      <w:pPr>
        <w:spacing w:before="120" w:after="120"/>
        <w:jc w:val="both"/>
        <w:rPr>
          <w:b/>
          <w:bCs/>
        </w:rPr>
      </w:pPr>
      <w:r w:rsidRPr="008A7ACC">
        <w:rPr>
          <w:b/>
          <w:bCs/>
        </w:rPr>
        <w:t>La polizza ha le seguenti caratteristiche:</w:t>
      </w:r>
    </w:p>
    <w:p w14:paraId="3B179AF7" w14:textId="77777777" w:rsidR="008A7ACC" w:rsidRPr="008A7ACC" w:rsidRDefault="008A7ACC" w:rsidP="008A7ACC">
      <w:pPr>
        <w:numPr>
          <w:ilvl w:val="0"/>
          <w:numId w:val="7"/>
        </w:numPr>
        <w:overflowPunct w:val="0"/>
        <w:autoSpaceDE w:val="0"/>
        <w:autoSpaceDN w:val="0"/>
        <w:adjustRightInd w:val="0"/>
        <w:spacing w:before="120" w:after="120"/>
        <w:jc w:val="both"/>
        <w:textAlignment w:val="baseline"/>
        <w:rPr>
          <w:b/>
          <w:bCs/>
          <w:u w:val="single"/>
        </w:rPr>
      </w:pPr>
      <w:r w:rsidRPr="008A7ACC">
        <w:t xml:space="preserve">Oggetto della copertura: copertura catastrofale </w:t>
      </w:r>
      <w:r w:rsidRPr="008A7ACC">
        <w:rPr>
          <w:b/>
          <w:bCs/>
          <w:u w:val="single"/>
        </w:rPr>
        <w:t>solo per le merci</w:t>
      </w:r>
    </w:p>
    <w:p w14:paraId="13A0CD40" w14:textId="77777777" w:rsidR="008A7ACC" w:rsidRPr="008A7ACC" w:rsidRDefault="008A7ACC" w:rsidP="008A7ACC">
      <w:pPr>
        <w:numPr>
          <w:ilvl w:val="0"/>
          <w:numId w:val="7"/>
        </w:numPr>
        <w:overflowPunct w:val="0"/>
        <w:autoSpaceDE w:val="0"/>
        <w:autoSpaceDN w:val="0"/>
        <w:adjustRightInd w:val="0"/>
        <w:spacing w:before="120" w:after="120"/>
        <w:jc w:val="both"/>
        <w:textAlignment w:val="baseline"/>
      </w:pPr>
      <w:r w:rsidRPr="008A7ACC">
        <w:t xml:space="preserve">Rischi assicurati: rischi catastrofali e incendio </w:t>
      </w:r>
    </w:p>
    <w:p w14:paraId="1AEEC9B9" w14:textId="77777777" w:rsidR="008A7ACC" w:rsidRPr="008A7ACC" w:rsidRDefault="008A7ACC" w:rsidP="008A7ACC">
      <w:pPr>
        <w:numPr>
          <w:ilvl w:val="0"/>
          <w:numId w:val="7"/>
        </w:numPr>
        <w:overflowPunct w:val="0"/>
        <w:autoSpaceDE w:val="0"/>
        <w:autoSpaceDN w:val="0"/>
        <w:adjustRightInd w:val="0"/>
        <w:spacing w:before="120" w:after="120"/>
        <w:jc w:val="both"/>
        <w:textAlignment w:val="baseline"/>
      </w:pPr>
      <w:r w:rsidRPr="008A7ACC">
        <w:t>Massimale per singola farmacia: € 130.000</w:t>
      </w:r>
    </w:p>
    <w:p w14:paraId="55BD7DE5" w14:textId="77777777" w:rsidR="008A7ACC" w:rsidRPr="008A7ACC" w:rsidRDefault="008A7ACC" w:rsidP="008A7ACC">
      <w:pPr>
        <w:numPr>
          <w:ilvl w:val="0"/>
          <w:numId w:val="7"/>
        </w:numPr>
        <w:overflowPunct w:val="0"/>
        <w:autoSpaceDE w:val="0"/>
        <w:autoSpaceDN w:val="0"/>
        <w:adjustRightInd w:val="0"/>
        <w:spacing w:before="120" w:after="120"/>
        <w:jc w:val="both"/>
        <w:textAlignment w:val="baseline"/>
      </w:pPr>
      <w:r w:rsidRPr="008A7ACC">
        <w:t>Limiti cumulo catastrofale per sinistro/anno: € 2.000.000/5.000.000</w:t>
      </w:r>
    </w:p>
    <w:p w14:paraId="6193A32A" w14:textId="77777777" w:rsidR="008A7ACC" w:rsidRPr="008A7ACC" w:rsidRDefault="008A7ACC" w:rsidP="008A7ACC">
      <w:pPr>
        <w:numPr>
          <w:ilvl w:val="0"/>
          <w:numId w:val="7"/>
        </w:numPr>
        <w:overflowPunct w:val="0"/>
        <w:autoSpaceDE w:val="0"/>
        <w:autoSpaceDN w:val="0"/>
        <w:adjustRightInd w:val="0"/>
        <w:spacing w:before="120" w:after="120"/>
        <w:jc w:val="both"/>
        <w:textAlignment w:val="baseline"/>
      </w:pPr>
      <w:r w:rsidRPr="008A7ACC">
        <w:t>Franchigia: unica a € 20.000</w:t>
      </w:r>
    </w:p>
    <w:p w14:paraId="77E76E74" w14:textId="77777777" w:rsidR="008A7ACC" w:rsidRPr="008A7ACC" w:rsidRDefault="008A7ACC" w:rsidP="008A7ACC">
      <w:pPr>
        <w:numPr>
          <w:ilvl w:val="0"/>
          <w:numId w:val="7"/>
        </w:numPr>
        <w:overflowPunct w:val="0"/>
        <w:autoSpaceDE w:val="0"/>
        <w:autoSpaceDN w:val="0"/>
        <w:adjustRightInd w:val="0"/>
        <w:spacing w:before="120" w:after="120"/>
        <w:jc w:val="both"/>
        <w:textAlignment w:val="baseline"/>
      </w:pPr>
      <w:r w:rsidRPr="008A7ACC">
        <w:t>Premio annuo lordo soggetto a regolazione: € 750.000</w:t>
      </w:r>
    </w:p>
    <w:p w14:paraId="04853D13" w14:textId="77777777" w:rsidR="008A7ACC" w:rsidRPr="008A7ACC" w:rsidRDefault="008A7ACC" w:rsidP="008A7ACC">
      <w:pPr>
        <w:spacing w:before="120" w:after="120"/>
        <w:jc w:val="both"/>
      </w:pPr>
      <w:r w:rsidRPr="008A7ACC">
        <w:rPr>
          <w:b/>
          <w:bCs/>
          <w:u w:val="single"/>
        </w:rPr>
        <w:t>Si precisa che per ciò che riguarda il rischio incendio si intendono assicurati, oltre alle merci, anche il fabbricato ed il contenuto della farmacia</w:t>
      </w:r>
      <w:r w:rsidRPr="008A7ACC">
        <w:t>.</w:t>
      </w:r>
    </w:p>
    <w:p w14:paraId="0684A8CB" w14:textId="77777777" w:rsidR="008A7ACC" w:rsidRPr="008A7ACC" w:rsidRDefault="008A7ACC" w:rsidP="008A7ACC">
      <w:pPr>
        <w:spacing w:before="120" w:after="120"/>
        <w:jc w:val="both"/>
      </w:pPr>
      <w:r w:rsidRPr="008A7ACC">
        <w:t xml:space="preserve">La copertura base potrà essere integrata volontariamente per aumentare il massimale ad € 250.000 a fronte di un premio annuo lordo di € 350,00. Per la sottoscrizione della polizza integrativa si dovrà contattare direttamente Federfarma Insurance Broker. </w:t>
      </w:r>
    </w:p>
    <w:p w14:paraId="2A4C31A3" w14:textId="77777777" w:rsidR="008A7ACC" w:rsidRPr="008A7ACC" w:rsidRDefault="008A7ACC" w:rsidP="008A7ACC">
      <w:pPr>
        <w:spacing w:before="120" w:after="120"/>
        <w:jc w:val="both"/>
      </w:pPr>
      <w:r w:rsidRPr="008A7ACC">
        <w:t>Si informa infine che l’Assemblea Nazionale del 17/12/2025 ha approvato anche la proposta presentata dal Consiglio di Presidenza di implementare nel 2026 un’attività di ricognizione su base nazionale dei dati delle farmacie, necessaria per rivalutare, per il 2027, la sottoscrizione di una polizza collettiva che garantisca l’assolvimento degli obblighi assicurativi. Tale attività dovrà essere realizzata da ciascuna Associazione per le farmacie associate dell’area di competenza.</w:t>
      </w:r>
    </w:p>
    <w:p w14:paraId="48191567" w14:textId="77777777" w:rsidR="008A7ACC" w:rsidRPr="008A7ACC" w:rsidRDefault="008A7ACC" w:rsidP="008A7ACC">
      <w:pPr>
        <w:spacing w:before="120" w:after="120"/>
        <w:jc w:val="both"/>
      </w:pPr>
      <w:r w:rsidRPr="008A7ACC">
        <w:t xml:space="preserve">Tenuto conto del tempo necessario per completare il suddetto progetto, già dai primi mesi del 2026 le Associazioni riceveranno indicazioni operative per dare inizio all’attività richiesta. </w:t>
      </w:r>
    </w:p>
    <w:p w14:paraId="0556EC6F" w14:textId="77777777" w:rsidR="008A7ACC" w:rsidRPr="008A7ACC" w:rsidRDefault="008A7ACC" w:rsidP="008A7ACC">
      <w:pPr>
        <w:spacing w:before="120" w:after="120"/>
        <w:jc w:val="both"/>
        <w:rPr>
          <w:b/>
          <w:bCs/>
        </w:rPr>
      </w:pPr>
      <w:r w:rsidRPr="008A7ACC">
        <w:rPr>
          <w:b/>
          <w:bCs/>
        </w:rPr>
        <w:t>COPERTURA RESPONSABILITA’ CIVILE FARMACIE</w:t>
      </w:r>
    </w:p>
    <w:p w14:paraId="72B913E5" w14:textId="77777777" w:rsidR="008A7ACC" w:rsidRPr="008A7ACC" w:rsidRDefault="008A7ACC" w:rsidP="008A7ACC">
      <w:pPr>
        <w:spacing w:before="120" w:after="120"/>
        <w:jc w:val="both"/>
      </w:pPr>
      <w:r w:rsidRPr="008A7ACC">
        <w:t xml:space="preserve">A seguito dell’entrata in vigore del decreto 232 del 15/12/2023, si è reso necessario l’adeguamento della polizza già in essere. </w:t>
      </w:r>
    </w:p>
    <w:p w14:paraId="413D3386" w14:textId="77777777" w:rsidR="008A7ACC" w:rsidRPr="008A7ACC" w:rsidRDefault="008A7ACC" w:rsidP="008A7ACC">
      <w:pPr>
        <w:spacing w:before="120" w:after="120"/>
        <w:jc w:val="both"/>
      </w:pPr>
      <w:r w:rsidRPr="008A7ACC">
        <w:t xml:space="preserve">La novità principale introdotta riguarda </w:t>
      </w:r>
      <w:r w:rsidRPr="008A7ACC">
        <w:rPr>
          <w:b/>
          <w:bCs/>
        </w:rPr>
        <w:t>l’ultrattività di 10 anni:</w:t>
      </w:r>
      <w:r w:rsidRPr="008A7ACC">
        <w:t xml:space="preserve"> la polizza coprirà anche le richieste di risarcimento presentate nei 10 anni successivi alla cessazione dell’attività professionale (ad es. per pensionamento, decesso, cessazione della farmacia).</w:t>
      </w:r>
    </w:p>
    <w:p w14:paraId="63EE74EB" w14:textId="77777777" w:rsidR="008A7ACC" w:rsidRPr="008A7ACC" w:rsidRDefault="008A7ACC" w:rsidP="008A7ACC">
      <w:pPr>
        <w:spacing w:before="120" w:after="120"/>
        <w:jc w:val="both"/>
        <w:rPr>
          <w:highlight w:val="yellow"/>
        </w:rPr>
      </w:pPr>
      <w:r w:rsidRPr="008A7ACC">
        <w:t xml:space="preserve">Sono stati rimodulati </w:t>
      </w:r>
      <w:r w:rsidRPr="008A7ACC">
        <w:rPr>
          <w:b/>
          <w:bCs/>
        </w:rPr>
        <w:t>i massimali per sinistro/anno</w:t>
      </w:r>
      <w:r w:rsidRPr="008A7ACC">
        <w:t xml:space="preserve"> che per il 2026 saranno rispettivamente pari ad </w:t>
      </w:r>
      <w:r w:rsidRPr="008A7ACC">
        <w:rPr>
          <w:b/>
          <w:bCs/>
        </w:rPr>
        <w:t>€ 1.000.000 e € 3.000.000 (per R.C. Professionale, R</w:t>
      </w:r>
      <w:r w:rsidRPr="008A7ACC">
        <w:t>.C</w:t>
      </w:r>
      <w:r w:rsidRPr="008A7ACC">
        <w:rPr>
          <w:b/>
          <w:bCs/>
        </w:rPr>
        <w:t>. Terzi e R.C. Prestatori d’opera)</w:t>
      </w:r>
      <w:r w:rsidRPr="008A7ACC">
        <w:t xml:space="preserve">. </w:t>
      </w:r>
      <w:r w:rsidRPr="008A7ACC">
        <w:rPr>
          <w:b/>
          <w:bCs/>
        </w:rPr>
        <w:t>Per questa polizza non sono previste integrazioni su base volontaria</w:t>
      </w:r>
      <w:r w:rsidRPr="008A7ACC">
        <w:t xml:space="preserve">. </w:t>
      </w:r>
    </w:p>
    <w:p w14:paraId="4E084206" w14:textId="77777777" w:rsidR="008A7ACC" w:rsidRPr="008A7ACC" w:rsidRDefault="008A7ACC" w:rsidP="008A7ACC">
      <w:pPr>
        <w:spacing w:before="120" w:after="120"/>
        <w:jc w:val="both"/>
      </w:pPr>
      <w:r w:rsidRPr="008A7ACC">
        <w:t>Le suddette modifiche, unitamente all’andamento negativo dei sinistri nel 2025, hanno determinato un aumento rilevante del premio assicurativo per il 2026, a carico della Federfarma, che è passato da € 287.500 ad € 340.000.</w:t>
      </w:r>
    </w:p>
    <w:p w14:paraId="2DD9B42D" w14:textId="77777777" w:rsidR="008A7ACC" w:rsidRPr="008A7ACC" w:rsidRDefault="008A7ACC" w:rsidP="008A7ACC">
      <w:pPr>
        <w:spacing w:before="120" w:beforeAutospacing="1" w:after="120" w:afterAutospacing="1"/>
        <w:jc w:val="both"/>
      </w:pPr>
      <w:r w:rsidRPr="008A7ACC">
        <w:t>Nel ricordare la necessità di assolvere agli obblighi formativi nella misura minima del 70% riferiti al triennio 2023-2025, pena la possibile inefficacia della copertura assicurativa, si conferma che, in riferimento all’obbligo del</w:t>
      </w:r>
      <w:r w:rsidRPr="008A7ACC">
        <w:fldChar w:fldCharType="begin"/>
      </w:r>
      <w:r w:rsidRPr="008A7ACC">
        <w:instrText>&lt;/para&gt;&lt;para&gt;</w:instrText>
      </w:r>
      <w:r w:rsidRPr="008A7ACC">
        <w:fldChar w:fldCharType="separate"/>
      </w:r>
      <w:r w:rsidRPr="008A7ACC">
        <w:fldChar w:fldCharType="end"/>
      </w:r>
      <w:r w:rsidRPr="008A7ACC">
        <w:t xml:space="preserve"> professionista sanitario di dotarsi di un’adeguata polizza assicurativa per </w:t>
      </w:r>
      <w:r w:rsidRPr="008A7ACC">
        <w:lastRenderedPageBreak/>
        <w:t>colpa grave, la polizza collettiva stipulata da Federfarma copre oltre al titolare, gli eventuali soci, tutti i collaboratori, dipendenti e non, senza far distinzione tra colpa lieve e colpa grave. Nel novero degli assicurati sono ricompresi anche i liberi professionisti che operano all’interno della farmacia (con rapporto contrattualizzato), ferma restando la possibilità di rivalsa da parte della Compagnia sulle polizze proprie dei liberi professionisti, ove esistenti.</w:t>
      </w:r>
    </w:p>
    <w:p w14:paraId="13E1ED94" w14:textId="77777777" w:rsidR="008A7ACC" w:rsidRPr="008A7ACC" w:rsidRDefault="008A7ACC" w:rsidP="008A7ACC">
      <w:pPr>
        <w:spacing w:before="120" w:beforeAutospacing="1" w:after="120" w:afterAutospacing="1"/>
        <w:jc w:val="both"/>
      </w:pPr>
      <w:r w:rsidRPr="008A7ACC">
        <w:t>Si precisa che per le farmacie con dipendenti pubblici la legge non consente la stipula di polizze a copertura della colpa grave. La colpa grave di un dipendente pubblico è una responsabilità personale e come tale va coperta con una polizza a contraenza della persona fisica. A tal riguardo Federfarma Insurance Broker è a disposizione per fornire eventuali proposte di copertura.</w:t>
      </w:r>
    </w:p>
    <w:p w14:paraId="5D640854" w14:textId="77777777" w:rsidR="008A7ACC" w:rsidRPr="008A7ACC" w:rsidRDefault="008A7ACC" w:rsidP="008A7ACC">
      <w:pPr>
        <w:spacing w:before="120" w:after="120"/>
        <w:jc w:val="both"/>
        <w:rPr>
          <w:b/>
          <w:bCs/>
          <w:iCs/>
        </w:rPr>
      </w:pPr>
      <w:r w:rsidRPr="008A7ACC">
        <w:rPr>
          <w:b/>
          <w:bCs/>
          <w:iCs/>
        </w:rPr>
        <w:t>POLIZZA INFORTUNI / MALATTIE FARMACIE SENZA COLLABORATORI</w:t>
      </w:r>
    </w:p>
    <w:p w14:paraId="61A055E1" w14:textId="77777777" w:rsidR="008A7ACC" w:rsidRPr="008A7ACC" w:rsidRDefault="008A7ACC" w:rsidP="008A7ACC">
      <w:pPr>
        <w:spacing w:before="120" w:after="120"/>
        <w:jc w:val="both"/>
        <w:rPr>
          <w:iCs/>
        </w:rPr>
      </w:pPr>
      <w:r w:rsidRPr="008A7ACC">
        <w:rPr>
          <w:iCs/>
        </w:rPr>
        <w:t xml:space="preserve">Si ricorda che la copertura, i cui oneri sono a carico Federfarma, è rivolta ai titolari di farmacia individuali che non hanno nessun collaboratore farmacista abilitato e che abbiano confermato tramite apposita procedura il possesso dei requisiti richiesti. </w:t>
      </w:r>
    </w:p>
    <w:p w14:paraId="5F0B90FF" w14:textId="77777777" w:rsidR="008A7ACC" w:rsidRPr="008A7ACC" w:rsidRDefault="008A7ACC" w:rsidP="008A7ACC">
      <w:pPr>
        <w:spacing w:before="120" w:after="120"/>
        <w:jc w:val="both"/>
        <w:rPr>
          <w:iCs/>
        </w:rPr>
      </w:pPr>
      <w:r w:rsidRPr="008A7ACC">
        <w:rPr>
          <w:iCs/>
        </w:rPr>
        <w:t>Le garanzie sono invariate rispetto al 2025:</w:t>
      </w:r>
    </w:p>
    <w:p w14:paraId="59C674EE" w14:textId="77777777" w:rsidR="008A7ACC" w:rsidRPr="008A7ACC" w:rsidRDefault="008A7ACC" w:rsidP="008A7ACC">
      <w:pPr>
        <w:numPr>
          <w:ilvl w:val="0"/>
          <w:numId w:val="8"/>
        </w:numPr>
        <w:overflowPunct w:val="0"/>
        <w:autoSpaceDE w:val="0"/>
        <w:autoSpaceDN w:val="0"/>
        <w:adjustRightInd w:val="0"/>
        <w:spacing w:before="100" w:beforeAutospacing="1" w:after="100" w:afterAutospacing="1" w:line="240" w:lineRule="atLeast"/>
        <w:ind w:left="714" w:hanging="357"/>
        <w:textAlignment w:val="baseline"/>
        <w:rPr>
          <w:iCs/>
        </w:rPr>
      </w:pPr>
      <w:r w:rsidRPr="008A7ACC">
        <w:rPr>
          <w:iCs/>
        </w:rPr>
        <w:t xml:space="preserve">Caso morte da infortunio: 15.000 </w:t>
      </w:r>
    </w:p>
    <w:p w14:paraId="2D80B6B0" w14:textId="77777777" w:rsidR="008A7ACC" w:rsidRPr="008A7ACC" w:rsidRDefault="008A7ACC" w:rsidP="008A7ACC">
      <w:pPr>
        <w:numPr>
          <w:ilvl w:val="0"/>
          <w:numId w:val="8"/>
        </w:numPr>
        <w:overflowPunct w:val="0"/>
        <w:autoSpaceDE w:val="0"/>
        <w:autoSpaceDN w:val="0"/>
        <w:adjustRightInd w:val="0"/>
        <w:spacing w:before="100" w:beforeAutospacing="1" w:after="100" w:afterAutospacing="1" w:line="240" w:lineRule="atLeast"/>
        <w:ind w:left="714" w:hanging="357"/>
        <w:textAlignment w:val="baseline"/>
        <w:rPr>
          <w:iCs/>
        </w:rPr>
      </w:pPr>
      <w:r w:rsidRPr="008A7ACC">
        <w:rPr>
          <w:iCs/>
        </w:rPr>
        <w:t>Invalidità permanente da infortunio: 30.000</w:t>
      </w:r>
    </w:p>
    <w:p w14:paraId="3DED4AD0" w14:textId="77777777" w:rsidR="008A7ACC" w:rsidRPr="008A7ACC" w:rsidRDefault="008A7ACC" w:rsidP="008A7ACC">
      <w:pPr>
        <w:numPr>
          <w:ilvl w:val="0"/>
          <w:numId w:val="8"/>
        </w:numPr>
        <w:overflowPunct w:val="0"/>
        <w:autoSpaceDE w:val="0"/>
        <w:autoSpaceDN w:val="0"/>
        <w:adjustRightInd w:val="0"/>
        <w:spacing w:before="100" w:beforeAutospacing="1" w:after="100" w:afterAutospacing="1" w:line="240" w:lineRule="atLeast"/>
        <w:ind w:left="714" w:hanging="357"/>
        <w:textAlignment w:val="baseline"/>
        <w:rPr>
          <w:iCs/>
        </w:rPr>
      </w:pPr>
      <w:r w:rsidRPr="008A7ACC">
        <w:rPr>
          <w:iCs/>
        </w:rPr>
        <w:t>Inabilità temporanea totale da infortunio:160 al giorno (max 90 giorni dal 6° giorno)</w:t>
      </w:r>
    </w:p>
    <w:p w14:paraId="535BF556" w14:textId="77777777" w:rsidR="008A7ACC" w:rsidRPr="008A7ACC" w:rsidRDefault="008A7ACC" w:rsidP="008A7ACC">
      <w:pPr>
        <w:numPr>
          <w:ilvl w:val="0"/>
          <w:numId w:val="8"/>
        </w:numPr>
        <w:overflowPunct w:val="0"/>
        <w:autoSpaceDE w:val="0"/>
        <w:autoSpaceDN w:val="0"/>
        <w:adjustRightInd w:val="0"/>
        <w:spacing w:before="100" w:beforeAutospacing="1" w:after="100" w:afterAutospacing="1" w:line="240" w:lineRule="atLeast"/>
        <w:ind w:left="714" w:hanging="357"/>
        <w:textAlignment w:val="baseline"/>
        <w:rPr>
          <w:iCs/>
        </w:rPr>
      </w:pPr>
      <w:r w:rsidRPr="008A7ACC">
        <w:rPr>
          <w:iCs/>
        </w:rPr>
        <w:t xml:space="preserve">Inabilità temporanea totale da malattia: 30 al giorno (max 10 </w:t>
      </w:r>
      <w:proofErr w:type="gramStart"/>
      <w:r w:rsidRPr="008A7ACC">
        <w:rPr>
          <w:iCs/>
        </w:rPr>
        <w:t>giorni  dal</w:t>
      </w:r>
      <w:proofErr w:type="gramEnd"/>
      <w:r w:rsidRPr="008A7ACC">
        <w:rPr>
          <w:iCs/>
        </w:rPr>
        <w:t xml:space="preserve"> 46° giorno)</w:t>
      </w:r>
    </w:p>
    <w:p w14:paraId="09DFD40A" w14:textId="77777777" w:rsidR="008A7ACC" w:rsidRPr="008A7ACC" w:rsidRDefault="008A7ACC" w:rsidP="008A7ACC">
      <w:pPr>
        <w:spacing w:before="120" w:after="120"/>
        <w:jc w:val="both"/>
        <w:rPr>
          <w:iCs/>
        </w:rPr>
      </w:pPr>
      <w:r w:rsidRPr="008A7ACC">
        <w:rPr>
          <w:iCs/>
        </w:rPr>
        <w:t>L’andamento negativo dei sinistri riscontrato nel 2025 ha portato ad un aumento del premio annuo totale di oltre il 50% (€ 77.000 vs € 50.000) anche a fronte di un aumento del numero degli assicurati (388 vs 368).</w:t>
      </w:r>
    </w:p>
    <w:p w14:paraId="6AD63768" w14:textId="77777777" w:rsidR="008A7ACC" w:rsidRPr="008A7ACC" w:rsidRDefault="008A7ACC" w:rsidP="008A7ACC">
      <w:pPr>
        <w:spacing w:before="120" w:beforeAutospacing="1" w:after="120" w:afterAutospacing="1"/>
        <w:jc w:val="both"/>
        <w:rPr>
          <w:b/>
          <w:bCs/>
          <w:iCs/>
        </w:rPr>
      </w:pPr>
      <w:r w:rsidRPr="008A7ACC">
        <w:rPr>
          <w:b/>
          <w:bCs/>
          <w:iCs/>
        </w:rPr>
        <w:t>Infine si rammenta che anche per il 2026 resteranno valide le convenzioni già in essere, ad adesione volontaria, relative agli Infortuni ai dipendenti da atto doloso e Tutela Legale.</w:t>
      </w:r>
    </w:p>
    <w:p w14:paraId="37187E54" w14:textId="77777777" w:rsidR="008A7ACC" w:rsidRPr="008A7ACC" w:rsidRDefault="008A7ACC" w:rsidP="008A7ACC">
      <w:pPr>
        <w:spacing w:before="120" w:after="120"/>
        <w:jc w:val="both"/>
        <w:rPr>
          <w:iCs/>
        </w:rPr>
      </w:pPr>
      <w:r w:rsidRPr="008A7ACC">
        <w:rPr>
          <w:iCs/>
        </w:rPr>
        <w:t xml:space="preserve">Per ogni informazione o eventuale supporto tecnico relativi alle coperture assicurative ad adesione individuale, le farmacie dovranno rivolgersi a Federfarma Insurance Broker, telefonicamente al n. </w:t>
      </w:r>
      <w:proofErr w:type="gramStart"/>
      <w:r w:rsidRPr="008A7ACC">
        <w:rPr>
          <w:iCs/>
        </w:rPr>
        <w:t>0677268444  o</w:t>
      </w:r>
      <w:proofErr w:type="gramEnd"/>
      <w:r w:rsidRPr="008A7ACC">
        <w:rPr>
          <w:iCs/>
        </w:rPr>
        <w:t xml:space="preserve"> via mail all’indirizzo </w:t>
      </w:r>
      <w:hyperlink r:id="rId11" w:history="1">
        <w:r w:rsidRPr="008A7ACC">
          <w:rPr>
            <w:iCs/>
            <w:color w:val="0563C1"/>
            <w:u w:val="single"/>
          </w:rPr>
          <w:t>areagestione@federfarmainsurancebroker.it</w:t>
        </w:r>
      </w:hyperlink>
      <w:r w:rsidRPr="008A7ACC">
        <w:rPr>
          <w:iCs/>
        </w:rPr>
        <w:t xml:space="preserve">. </w:t>
      </w:r>
    </w:p>
    <w:p w14:paraId="41B32592" w14:textId="77777777" w:rsidR="008A7ACC" w:rsidRPr="008A7ACC" w:rsidRDefault="008A7ACC" w:rsidP="008A7ACC">
      <w:pPr>
        <w:spacing w:before="120" w:after="120"/>
        <w:jc w:val="both"/>
        <w:rPr>
          <w:iCs/>
        </w:rPr>
      </w:pPr>
      <w:r w:rsidRPr="008A7ACC">
        <w:rPr>
          <w:iCs/>
        </w:rPr>
        <w:t>Entro il mese di Gennaio 2026 si provvederà ad aggiornare con la documentazione contrattuale la sezione dedicata alle Convenzioni Assicurative del sito Federfarma.</w:t>
      </w:r>
    </w:p>
    <w:p w14:paraId="10B52FB4" w14:textId="77777777" w:rsidR="008A7ACC" w:rsidRPr="008A7ACC" w:rsidRDefault="008A7ACC" w:rsidP="008A7ACC">
      <w:pPr>
        <w:spacing w:before="120" w:after="120"/>
        <w:jc w:val="both"/>
      </w:pPr>
      <w:r w:rsidRPr="008A7ACC">
        <w:t>Cordiali saluti.</w:t>
      </w:r>
    </w:p>
    <w:p w14:paraId="11F3C1D1" w14:textId="72DA0A21" w:rsidR="008A7ACC" w:rsidRPr="008A7ACC" w:rsidRDefault="008A7ACC" w:rsidP="008A7ACC">
      <w:pPr>
        <w:tabs>
          <w:tab w:val="center" w:pos="2552"/>
          <w:tab w:val="center" w:pos="6663"/>
        </w:tabs>
        <w:overflowPunct w:val="0"/>
        <w:autoSpaceDE w:val="0"/>
        <w:autoSpaceDN w:val="0"/>
        <w:adjustRightInd w:val="0"/>
        <w:textAlignment w:val="baseline"/>
      </w:pPr>
      <w:r>
        <w:tab/>
      </w:r>
      <w:r w:rsidRPr="008A7ACC">
        <w:t>IL SEGRETARIO</w:t>
      </w:r>
      <w:r w:rsidRPr="008A7ACC">
        <w:tab/>
        <w:t>IL PRESIDENTE</w:t>
      </w:r>
    </w:p>
    <w:p w14:paraId="4F5F35F5" w14:textId="4673DE1F" w:rsidR="008A7ACC" w:rsidRDefault="008A7ACC" w:rsidP="008A7ACC">
      <w:pPr>
        <w:tabs>
          <w:tab w:val="center" w:pos="2552"/>
          <w:tab w:val="center" w:pos="6663"/>
        </w:tabs>
        <w:overflowPunct w:val="0"/>
        <w:autoSpaceDE w:val="0"/>
        <w:autoSpaceDN w:val="0"/>
        <w:adjustRightInd w:val="0"/>
        <w:textAlignment w:val="baseline"/>
      </w:pPr>
      <w:r>
        <w:tab/>
      </w:r>
      <w:r w:rsidRPr="008A7ACC">
        <w:t>Dott. Michele PELLEGRINI CALACE</w:t>
      </w:r>
      <w:r>
        <w:tab/>
      </w:r>
      <w:r w:rsidRPr="008A7ACC">
        <w:t>Dott. Marco COSSOLO</w:t>
      </w:r>
    </w:p>
    <w:p w14:paraId="08AC1688" w14:textId="77777777" w:rsidR="008A7ACC" w:rsidRDefault="008A7ACC" w:rsidP="008A7ACC">
      <w:pPr>
        <w:tabs>
          <w:tab w:val="center" w:pos="2552"/>
          <w:tab w:val="center" w:pos="6663"/>
        </w:tabs>
        <w:overflowPunct w:val="0"/>
        <w:autoSpaceDE w:val="0"/>
        <w:autoSpaceDN w:val="0"/>
        <w:adjustRightInd w:val="0"/>
        <w:textAlignment w:val="baseline"/>
      </w:pPr>
    </w:p>
    <w:p w14:paraId="26B3E0B0" w14:textId="77777777" w:rsidR="008A7ACC" w:rsidRPr="008A7ACC" w:rsidRDefault="008A7ACC" w:rsidP="008A7ACC">
      <w:pPr>
        <w:tabs>
          <w:tab w:val="center" w:pos="2552"/>
          <w:tab w:val="center" w:pos="6663"/>
        </w:tabs>
        <w:overflowPunct w:val="0"/>
        <w:autoSpaceDE w:val="0"/>
        <w:autoSpaceDN w:val="0"/>
        <w:adjustRightInd w:val="0"/>
        <w:textAlignment w:val="baseline"/>
      </w:pPr>
    </w:p>
    <w:p w14:paraId="12A5D957" w14:textId="77777777" w:rsidR="008A7ACC" w:rsidRPr="008A7ACC" w:rsidRDefault="008A7ACC" w:rsidP="008A7ACC">
      <w:pPr>
        <w:overflowPunct w:val="0"/>
        <w:autoSpaceDE w:val="0"/>
        <w:autoSpaceDN w:val="0"/>
        <w:adjustRightInd w:val="0"/>
        <w:ind w:firstLine="708"/>
        <w:textAlignment w:val="baseline"/>
      </w:pPr>
    </w:p>
    <w:p w14:paraId="7F8F9034" w14:textId="77777777" w:rsidR="008A7ACC" w:rsidRPr="008A7ACC" w:rsidRDefault="008A7ACC" w:rsidP="008A7ACC">
      <w:pPr>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rPr>
          <w:i/>
        </w:rPr>
      </w:pPr>
      <w:r w:rsidRPr="008A7ACC">
        <w:rPr>
          <w:i/>
        </w:rPr>
        <w:t>Questa circolare viene resa disponibile anche per le farmacie sul sito internet www.federfarma.it contemporaneamente all’inoltro tramite e-mail alle organizzazioni territoriali.</w:t>
      </w:r>
    </w:p>
    <w:p w14:paraId="419C2489" w14:textId="77777777" w:rsidR="008A7ACC" w:rsidRPr="008A7ACC" w:rsidRDefault="008A7ACC" w:rsidP="008A7ACC">
      <w:pPr>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rPr>
          <w:i/>
        </w:rPr>
      </w:pPr>
      <w:r w:rsidRPr="008A7ACC">
        <w:rPr>
          <w:i/>
        </w:rPr>
        <w:t>Il Contenuto della circolare è riservato alle organizzazioni territoriali di Federfarma e alle farmacie aderenti e non può essere pubblicato o diffuso, in tutto o in parte, senza l’autorizzazione di Federfarma nazionale</w:t>
      </w:r>
      <w:r w:rsidRPr="008A7ACC">
        <w:rPr>
          <w:i/>
          <w:color w:val="FF0000"/>
        </w:rPr>
        <w:t>.</w:t>
      </w:r>
    </w:p>
    <w:p w14:paraId="51EBCFB6" w14:textId="77777777" w:rsidR="00EC717F" w:rsidRPr="008A7ACC" w:rsidRDefault="00EC717F" w:rsidP="009B2C7A">
      <w:pPr>
        <w:widowControl w:val="0"/>
        <w:jc w:val="both"/>
      </w:pPr>
    </w:p>
    <w:sectPr w:rsidR="00EC717F" w:rsidRPr="008A7ACC" w:rsidSect="009A2B20">
      <w:headerReference w:type="default" r:id="rId12"/>
      <w:footerReference w:type="default" r:id="rId13"/>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18B8" w14:textId="77777777" w:rsidR="001C335C" w:rsidRDefault="001C335C">
      <w:r>
        <w:separator/>
      </w:r>
    </w:p>
  </w:endnote>
  <w:endnote w:type="continuationSeparator" w:id="0">
    <w:p w14:paraId="62E69BA0" w14:textId="77777777" w:rsidR="001C335C" w:rsidRDefault="001C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B46D" w14:textId="77777777" w:rsidR="00AC6500" w:rsidRDefault="00AC6500" w:rsidP="00AC6500">
    <w:pPr>
      <w:widowControl w:val="0"/>
      <w:contextualSpacing/>
      <w:jc w:val="center"/>
      <w:rPr>
        <w:rFonts w:ascii="Arial Rounded MT Bold" w:hAnsi="Arial Rounded MT Bold"/>
        <w:sz w:val="20"/>
        <w:szCs w:val="20"/>
        <w:u w:val="single" w:color="339966"/>
      </w:rPr>
    </w:pPr>
  </w:p>
  <w:p w14:paraId="5A9A9D1A" w14:textId="77777777" w:rsidR="00AC6500" w:rsidRDefault="00AC6500" w:rsidP="00AC6500">
    <w:pPr>
      <w:widowControl w:val="0"/>
      <w:contextualSpacing/>
      <w:jc w:val="center"/>
      <w:rPr>
        <w:rFonts w:ascii="Arial Rounded MT Bold" w:hAnsi="Arial Rounded MT Bold"/>
        <w:sz w:val="20"/>
        <w:szCs w:val="20"/>
        <w:u w:val="single" w:color="339966"/>
      </w:rPr>
    </w:pPr>
    <w:r>
      <w:rPr>
        <w:rFonts w:ascii="Arial Rounded MT Bold" w:hAnsi="Arial Rounded MT Bold"/>
        <w:sz w:val="20"/>
        <w:szCs w:val="20"/>
        <w:u w:val="single" w:color="339966"/>
      </w:rPr>
      <w:t>Via Emanuele Filiberto, 190 - 00185 ROMA</w:t>
    </w:r>
  </w:p>
  <w:p w14:paraId="7889D0AC" w14:textId="028D6F8A" w:rsidR="00AC6500" w:rsidRPr="00D84696" w:rsidRDefault="00AC6500" w:rsidP="00AC6500">
    <w:pPr>
      <w:widowControl w:val="0"/>
      <w:contextualSpacing/>
      <w:jc w:val="center"/>
      <w:rPr>
        <w:rFonts w:ascii="Arial Rounded MT Bold" w:hAnsi="Arial Rounded MT Bold"/>
        <w:sz w:val="20"/>
        <w:szCs w:val="20"/>
        <w:u w:val="single" w:color="339966"/>
      </w:rPr>
    </w:pPr>
    <w:r w:rsidRPr="00D84696">
      <w:rPr>
        <w:rFonts w:ascii="Arial Rounded MT Bold" w:hAnsi="Arial Rounded MT Bold"/>
        <w:sz w:val="20"/>
        <w:szCs w:val="20"/>
        <w:u w:val="single" w:color="339966"/>
      </w:rPr>
      <w:t>Tel. (06) 70380.1 - Telefax (06) 70476587 - e-mail:</w:t>
    </w:r>
    <w:r w:rsidR="00814F8A">
      <w:rPr>
        <w:rFonts w:ascii="Arial Rounded MT Bold" w:hAnsi="Arial Rounded MT Bold"/>
        <w:sz w:val="20"/>
        <w:szCs w:val="20"/>
        <w:u w:val="single" w:color="339966"/>
      </w:rPr>
      <w:t xml:space="preserve"> </w:t>
    </w:r>
    <w:r w:rsidRPr="00D84696">
      <w:rPr>
        <w:rFonts w:ascii="Arial Rounded MT Bold" w:hAnsi="Arial Rounded MT Bold"/>
        <w:sz w:val="20"/>
        <w:szCs w:val="20"/>
        <w:u w:val="single" w:color="339966"/>
      </w:rPr>
      <w:t>box@federfarma.it</w:t>
    </w:r>
  </w:p>
  <w:p w14:paraId="4B5C934C" w14:textId="3FD91F56" w:rsidR="00AC6500" w:rsidRDefault="00AC6500" w:rsidP="00F85934">
    <w:pPr>
      <w:widowControl w:val="0"/>
      <w:contextualSpacing/>
      <w:jc w:val="center"/>
    </w:pPr>
    <w:r>
      <w:rPr>
        <w:rFonts w:ascii="Arial Rounded MT Bold" w:hAnsi="Arial Rounded MT Bold"/>
        <w:sz w:val="20"/>
        <w:szCs w:val="20"/>
        <w:u w:val="single" w:color="339966"/>
      </w:rPr>
      <w:t>Cod. Fisc. 01976520583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F689" w14:textId="77777777" w:rsidR="008A7ACC" w:rsidRDefault="008A7ACC" w:rsidP="00AC6500">
    <w:pPr>
      <w:widowControl w:val="0"/>
      <w:contextualSpacing/>
      <w:jc w:val="center"/>
      <w:rPr>
        <w:rFonts w:ascii="Arial Rounded MT Bold" w:hAnsi="Arial Rounded MT Bold"/>
        <w:sz w:val="20"/>
        <w:szCs w:val="20"/>
        <w:u w:val="single" w:color="3399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1DEB" w14:textId="77777777" w:rsidR="001C335C" w:rsidRDefault="001C335C">
      <w:r>
        <w:separator/>
      </w:r>
    </w:p>
  </w:footnote>
  <w:footnote w:type="continuationSeparator" w:id="0">
    <w:p w14:paraId="57303DB0" w14:textId="77777777" w:rsidR="001C335C" w:rsidRDefault="001C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r>
      <w:rPr>
        <w:rFonts w:ascii="Arial Rounded MT Bold" w:hAnsi="Arial Rounded MT Bold"/>
        <w:sz w:val="32"/>
        <w:szCs w:val="32"/>
      </w:rPr>
      <w:t>federfarma</w:t>
    </w:r>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1F4B" w14:textId="77777777" w:rsidR="008A7ACC" w:rsidRDefault="008A7AC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01122297" wp14:editId="2FC5A052">
          <wp:extent cx="457200" cy="450850"/>
          <wp:effectExtent l="0" t="0" r="0" b="0"/>
          <wp:docPr id="865800616" name="Immagine 86580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58F318FA" w14:textId="77777777" w:rsidR="008A7ACC" w:rsidRDefault="008A7ACC"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3F5"/>
    <w:multiLevelType w:val="hybridMultilevel"/>
    <w:tmpl w:val="FB6AC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2B551692"/>
    <w:multiLevelType w:val="hybridMultilevel"/>
    <w:tmpl w:val="05889194"/>
    <w:lvl w:ilvl="0" w:tplc="71040442">
      <w:start w:val="1"/>
      <w:numFmt w:val="bullet"/>
      <w:lvlText w:val="•"/>
      <w:lvlJc w:val="left"/>
      <w:pPr>
        <w:tabs>
          <w:tab w:val="num" w:pos="720"/>
        </w:tabs>
        <w:ind w:left="720" w:hanging="360"/>
      </w:pPr>
      <w:rPr>
        <w:rFonts w:ascii="Arial" w:hAnsi="Arial" w:hint="default"/>
      </w:rPr>
    </w:lvl>
    <w:lvl w:ilvl="1" w:tplc="C67AAC8C" w:tentative="1">
      <w:start w:val="1"/>
      <w:numFmt w:val="bullet"/>
      <w:lvlText w:val="•"/>
      <w:lvlJc w:val="left"/>
      <w:pPr>
        <w:tabs>
          <w:tab w:val="num" w:pos="1440"/>
        </w:tabs>
        <w:ind w:left="1440" w:hanging="360"/>
      </w:pPr>
      <w:rPr>
        <w:rFonts w:ascii="Arial" w:hAnsi="Arial" w:hint="default"/>
      </w:rPr>
    </w:lvl>
    <w:lvl w:ilvl="2" w:tplc="ED068538" w:tentative="1">
      <w:start w:val="1"/>
      <w:numFmt w:val="bullet"/>
      <w:lvlText w:val="•"/>
      <w:lvlJc w:val="left"/>
      <w:pPr>
        <w:tabs>
          <w:tab w:val="num" w:pos="2160"/>
        </w:tabs>
        <w:ind w:left="2160" w:hanging="360"/>
      </w:pPr>
      <w:rPr>
        <w:rFonts w:ascii="Arial" w:hAnsi="Arial" w:hint="default"/>
      </w:rPr>
    </w:lvl>
    <w:lvl w:ilvl="3" w:tplc="1D8AA50A" w:tentative="1">
      <w:start w:val="1"/>
      <w:numFmt w:val="bullet"/>
      <w:lvlText w:val="•"/>
      <w:lvlJc w:val="left"/>
      <w:pPr>
        <w:tabs>
          <w:tab w:val="num" w:pos="2880"/>
        </w:tabs>
        <w:ind w:left="2880" w:hanging="360"/>
      </w:pPr>
      <w:rPr>
        <w:rFonts w:ascii="Arial" w:hAnsi="Arial" w:hint="default"/>
      </w:rPr>
    </w:lvl>
    <w:lvl w:ilvl="4" w:tplc="E238305A" w:tentative="1">
      <w:start w:val="1"/>
      <w:numFmt w:val="bullet"/>
      <w:lvlText w:val="•"/>
      <w:lvlJc w:val="left"/>
      <w:pPr>
        <w:tabs>
          <w:tab w:val="num" w:pos="3600"/>
        </w:tabs>
        <w:ind w:left="3600" w:hanging="360"/>
      </w:pPr>
      <w:rPr>
        <w:rFonts w:ascii="Arial" w:hAnsi="Arial" w:hint="default"/>
      </w:rPr>
    </w:lvl>
    <w:lvl w:ilvl="5" w:tplc="3D6E0952" w:tentative="1">
      <w:start w:val="1"/>
      <w:numFmt w:val="bullet"/>
      <w:lvlText w:val="•"/>
      <w:lvlJc w:val="left"/>
      <w:pPr>
        <w:tabs>
          <w:tab w:val="num" w:pos="4320"/>
        </w:tabs>
        <w:ind w:left="4320" w:hanging="360"/>
      </w:pPr>
      <w:rPr>
        <w:rFonts w:ascii="Arial" w:hAnsi="Arial" w:hint="default"/>
      </w:rPr>
    </w:lvl>
    <w:lvl w:ilvl="6" w:tplc="F7121600" w:tentative="1">
      <w:start w:val="1"/>
      <w:numFmt w:val="bullet"/>
      <w:lvlText w:val="•"/>
      <w:lvlJc w:val="left"/>
      <w:pPr>
        <w:tabs>
          <w:tab w:val="num" w:pos="5040"/>
        </w:tabs>
        <w:ind w:left="5040" w:hanging="360"/>
      </w:pPr>
      <w:rPr>
        <w:rFonts w:ascii="Arial" w:hAnsi="Arial" w:hint="default"/>
      </w:rPr>
    </w:lvl>
    <w:lvl w:ilvl="7" w:tplc="6B840CC2" w:tentative="1">
      <w:start w:val="1"/>
      <w:numFmt w:val="bullet"/>
      <w:lvlText w:val="•"/>
      <w:lvlJc w:val="left"/>
      <w:pPr>
        <w:tabs>
          <w:tab w:val="num" w:pos="5760"/>
        </w:tabs>
        <w:ind w:left="5760" w:hanging="360"/>
      </w:pPr>
      <w:rPr>
        <w:rFonts w:ascii="Arial" w:hAnsi="Arial" w:hint="default"/>
      </w:rPr>
    </w:lvl>
    <w:lvl w:ilvl="8" w:tplc="CF265C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7"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6"/>
  </w:num>
  <w:num w:numId="2" w16cid:durableId="1677070874">
    <w:abstractNumId w:val="2"/>
  </w:num>
  <w:num w:numId="3" w16cid:durableId="712967241">
    <w:abstractNumId w:val="7"/>
  </w:num>
  <w:num w:numId="4" w16cid:durableId="1174539923">
    <w:abstractNumId w:val="1"/>
  </w:num>
  <w:num w:numId="5" w16cid:durableId="1029375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5"/>
  </w:num>
  <w:num w:numId="7" w16cid:durableId="755632628">
    <w:abstractNumId w:val="0"/>
  </w:num>
  <w:num w:numId="8" w16cid:durableId="234440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62750"/>
    <w:rsid w:val="000773A9"/>
    <w:rsid w:val="00087CE9"/>
    <w:rsid w:val="000A61E3"/>
    <w:rsid w:val="000B2B78"/>
    <w:rsid w:val="000C2610"/>
    <w:rsid w:val="000D5285"/>
    <w:rsid w:val="000E2860"/>
    <w:rsid w:val="000F3BBB"/>
    <w:rsid w:val="000F4535"/>
    <w:rsid w:val="0011455B"/>
    <w:rsid w:val="0011604D"/>
    <w:rsid w:val="001213AB"/>
    <w:rsid w:val="0013772C"/>
    <w:rsid w:val="00137785"/>
    <w:rsid w:val="00140BB6"/>
    <w:rsid w:val="0014298B"/>
    <w:rsid w:val="00147A88"/>
    <w:rsid w:val="001705AB"/>
    <w:rsid w:val="00194206"/>
    <w:rsid w:val="00195259"/>
    <w:rsid w:val="001A73FB"/>
    <w:rsid w:val="001C335C"/>
    <w:rsid w:val="001E1058"/>
    <w:rsid w:val="0020670D"/>
    <w:rsid w:val="00231D9C"/>
    <w:rsid w:val="00243989"/>
    <w:rsid w:val="002632B9"/>
    <w:rsid w:val="00265FFE"/>
    <w:rsid w:val="002B112A"/>
    <w:rsid w:val="002C41CC"/>
    <w:rsid w:val="002E50FD"/>
    <w:rsid w:val="002E71EC"/>
    <w:rsid w:val="002F2CA6"/>
    <w:rsid w:val="00303384"/>
    <w:rsid w:val="00343903"/>
    <w:rsid w:val="003439EA"/>
    <w:rsid w:val="00343FD2"/>
    <w:rsid w:val="00357098"/>
    <w:rsid w:val="0036314E"/>
    <w:rsid w:val="00376705"/>
    <w:rsid w:val="0038369E"/>
    <w:rsid w:val="003A7AEE"/>
    <w:rsid w:val="003B6720"/>
    <w:rsid w:val="003D0DDE"/>
    <w:rsid w:val="003D165C"/>
    <w:rsid w:val="003D3A69"/>
    <w:rsid w:val="003F2381"/>
    <w:rsid w:val="004436DC"/>
    <w:rsid w:val="0044547C"/>
    <w:rsid w:val="00447A01"/>
    <w:rsid w:val="004631EB"/>
    <w:rsid w:val="00485B22"/>
    <w:rsid w:val="00491C1A"/>
    <w:rsid w:val="004923E9"/>
    <w:rsid w:val="004C2843"/>
    <w:rsid w:val="004D0E87"/>
    <w:rsid w:val="004E0667"/>
    <w:rsid w:val="004F0E21"/>
    <w:rsid w:val="00506010"/>
    <w:rsid w:val="0052329E"/>
    <w:rsid w:val="005237D0"/>
    <w:rsid w:val="00527D3E"/>
    <w:rsid w:val="0055744D"/>
    <w:rsid w:val="00562FF2"/>
    <w:rsid w:val="00570143"/>
    <w:rsid w:val="00575E04"/>
    <w:rsid w:val="00577C0D"/>
    <w:rsid w:val="005840B8"/>
    <w:rsid w:val="005858F2"/>
    <w:rsid w:val="00590DC4"/>
    <w:rsid w:val="00592A1D"/>
    <w:rsid w:val="0061396C"/>
    <w:rsid w:val="00630C51"/>
    <w:rsid w:val="00664FB8"/>
    <w:rsid w:val="006663FE"/>
    <w:rsid w:val="00686847"/>
    <w:rsid w:val="006C2CDE"/>
    <w:rsid w:val="006D100F"/>
    <w:rsid w:val="006E2755"/>
    <w:rsid w:val="006F5B55"/>
    <w:rsid w:val="00705539"/>
    <w:rsid w:val="00716FEF"/>
    <w:rsid w:val="00744263"/>
    <w:rsid w:val="00777A4E"/>
    <w:rsid w:val="007E4337"/>
    <w:rsid w:val="007E7D67"/>
    <w:rsid w:val="007F27F4"/>
    <w:rsid w:val="00800B48"/>
    <w:rsid w:val="008137EE"/>
    <w:rsid w:val="00814F8A"/>
    <w:rsid w:val="00841624"/>
    <w:rsid w:val="00843A7E"/>
    <w:rsid w:val="00850ABE"/>
    <w:rsid w:val="008856B4"/>
    <w:rsid w:val="00896CEC"/>
    <w:rsid w:val="008A7ACC"/>
    <w:rsid w:val="008B1A2D"/>
    <w:rsid w:val="008E7F1D"/>
    <w:rsid w:val="009058BC"/>
    <w:rsid w:val="009409AF"/>
    <w:rsid w:val="0095278F"/>
    <w:rsid w:val="00952D48"/>
    <w:rsid w:val="00962625"/>
    <w:rsid w:val="0097699B"/>
    <w:rsid w:val="00982068"/>
    <w:rsid w:val="009919FD"/>
    <w:rsid w:val="009A2B20"/>
    <w:rsid w:val="009A50A8"/>
    <w:rsid w:val="009B2C7A"/>
    <w:rsid w:val="009B42D2"/>
    <w:rsid w:val="009C24E7"/>
    <w:rsid w:val="009C42CE"/>
    <w:rsid w:val="009C7B81"/>
    <w:rsid w:val="009E468D"/>
    <w:rsid w:val="009E5DF7"/>
    <w:rsid w:val="00A14B6C"/>
    <w:rsid w:val="00A337B7"/>
    <w:rsid w:val="00A41C7B"/>
    <w:rsid w:val="00A530AB"/>
    <w:rsid w:val="00AC6500"/>
    <w:rsid w:val="00B03604"/>
    <w:rsid w:val="00B1186B"/>
    <w:rsid w:val="00B13848"/>
    <w:rsid w:val="00B54264"/>
    <w:rsid w:val="00BA2B97"/>
    <w:rsid w:val="00BB08AC"/>
    <w:rsid w:val="00BD78F0"/>
    <w:rsid w:val="00BE42F4"/>
    <w:rsid w:val="00BE6EB3"/>
    <w:rsid w:val="00C13667"/>
    <w:rsid w:val="00C24E99"/>
    <w:rsid w:val="00C32ED7"/>
    <w:rsid w:val="00C44411"/>
    <w:rsid w:val="00C539C1"/>
    <w:rsid w:val="00C77B00"/>
    <w:rsid w:val="00C86EE5"/>
    <w:rsid w:val="00CD169D"/>
    <w:rsid w:val="00CE1260"/>
    <w:rsid w:val="00CE30C6"/>
    <w:rsid w:val="00CE3B3F"/>
    <w:rsid w:val="00D17F75"/>
    <w:rsid w:val="00D41DD4"/>
    <w:rsid w:val="00D56F08"/>
    <w:rsid w:val="00D84696"/>
    <w:rsid w:val="00D8513D"/>
    <w:rsid w:val="00D92E79"/>
    <w:rsid w:val="00DD3758"/>
    <w:rsid w:val="00DF289C"/>
    <w:rsid w:val="00DF4A8D"/>
    <w:rsid w:val="00E23F63"/>
    <w:rsid w:val="00E65156"/>
    <w:rsid w:val="00EA1258"/>
    <w:rsid w:val="00EC45EC"/>
    <w:rsid w:val="00EC717F"/>
    <w:rsid w:val="00EE06A3"/>
    <w:rsid w:val="00EF436D"/>
    <w:rsid w:val="00F06254"/>
    <w:rsid w:val="00F149EB"/>
    <w:rsid w:val="00F15356"/>
    <w:rsid w:val="00F46C25"/>
    <w:rsid w:val="00F73F0A"/>
    <w:rsid w:val="00F82BC9"/>
    <w:rsid w:val="00F85934"/>
    <w:rsid w:val="00FD4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 w:type="character" w:styleId="Menzionenonrisolta">
    <w:name w:val="Unresolved Mention"/>
    <w:basedOn w:val="Carpredefinitoparagrafo"/>
    <w:uiPriority w:val="99"/>
    <w:semiHidden/>
    <w:unhideWhenUsed/>
    <w:rsid w:val="00C44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agestione@federfarmainsurancebroker.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esioni.federfarmainsurancebroker.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7017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8232</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Anna Ambrosone</cp:lastModifiedBy>
  <cp:revision>2</cp:revision>
  <cp:lastPrinted>2025-12-22T11:59:00Z</cp:lastPrinted>
  <dcterms:created xsi:type="dcterms:W3CDTF">2025-12-22T12:00:00Z</dcterms:created>
  <dcterms:modified xsi:type="dcterms:W3CDTF">2025-12-22T12:00:00Z</dcterms:modified>
</cp:coreProperties>
</file>