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2E56" w14:textId="3DA0E294" w:rsidR="009E468D" w:rsidRDefault="00F15356" w:rsidP="009B2C7A">
      <w:pPr>
        <w:widowControl w:val="0"/>
        <w:tabs>
          <w:tab w:val="left" w:pos="1276"/>
        </w:tabs>
        <w:jc w:val="both"/>
      </w:pPr>
      <w:r w:rsidRPr="00F15356">
        <w:rPr>
          <w:i/>
          <w:iCs/>
        </w:rPr>
        <w:t>Roma,</w:t>
      </w:r>
      <w:r w:rsidRPr="00F15356">
        <w:tab/>
      </w:r>
      <w:r w:rsidR="00D90F5E">
        <w:tab/>
        <w:t>26 settembre 2025</w:t>
      </w:r>
      <w:r w:rsidR="00D90F5E">
        <w:tab/>
      </w:r>
    </w:p>
    <w:p w14:paraId="4F006C6F" w14:textId="268AD305" w:rsidR="009E468D" w:rsidRPr="009E468D" w:rsidRDefault="00F15356" w:rsidP="009B2C7A">
      <w:pPr>
        <w:widowControl w:val="0"/>
        <w:tabs>
          <w:tab w:val="left" w:pos="1276"/>
        </w:tabs>
        <w:overflowPunct w:val="0"/>
        <w:autoSpaceDE w:val="0"/>
        <w:autoSpaceDN w:val="0"/>
        <w:adjustRightInd w:val="0"/>
        <w:textAlignment w:val="baseline"/>
        <w:outlineLvl w:val="7"/>
        <w:rPr>
          <w:caps/>
          <w:szCs w:val="20"/>
        </w:rPr>
      </w:pPr>
      <w:r w:rsidRPr="00F15356">
        <w:rPr>
          <w:i/>
          <w:iCs/>
        </w:rPr>
        <w:t>Uff.-</w:t>
      </w:r>
      <w:proofErr w:type="spellStart"/>
      <w:r w:rsidRPr="00F15356">
        <w:rPr>
          <w:i/>
          <w:iCs/>
        </w:rPr>
        <w:t>Prot.n</w:t>
      </w:r>
      <w:proofErr w:type="spellEnd"/>
      <w:r w:rsidRPr="00F15356">
        <w:rPr>
          <w:i/>
          <w:iCs/>
        </w:rPr>
        <w:t>°</w:t>
      </w:r>
      <w:r w:rsidRPr="00F15356">
        <w:tab/>
      </w:r>
      <w:r w:rsidR="00D90F5E">
        <w:tab/>
      </w:r>
      <w:r w:rsidR="00D90F5E" w:rsidRPr="00D90F5E">
        <w:rPr>
          <w:sz w:val="22"/>
          <w:szCs w:val="22"/>
        </w:rPr>
        <w:t>AGAP/DR</w:t>
      </w:r>
      <w:r w:rsidR="00D90F5E">
        <w:rPr>
          <w:sz w:val="22"/>
          <w:szCs w:val="22"/>
        </w:rPr>
        <w:t>/</w:t>
      </w:r>
      <w:r w:rsidR="00D90F5E" w:rsidRPr="00D90F5E">
        <w:rPr>
          <w:sz w:val="22"/>
          <w:szCs w:val="22"/>
        </w:rPr>
        <w:t>12949</w:t>
      </w:r>
      <w:r w:rsidR="00D90F5E">
        <w:rPr>
          <w:sz w:val="22"/>
          <w:szCs w:val="22"/>
        </w:rPr>
        <w:t>/324/F7/PE</w:t>
      </w:r>
    </w:p>
    <w:p w14:paraId="309217F4" w14:textId="10FEFCD2" w:rsidR="00D90F5E" w:rsidRPr="00D90F5E" w:rsidRDefault="009E468D" w:rsidP="00D90F5E">
      <w:pPr>
        <w:widowControl w:val="0"/>
        <w:tabs>
          <w:tab w:val="left" w:pos="1276"/>
        </w:tabs>
      </w:pPr>
      <w:r w:rsidRPr="00F15356">
        <w:rPr>
          <w:i/>
          <w:iCs/>
        </w:rPr>
        <w:t>Oggetto</w:t>
      </w:r>
      <w:r w:rsidRPr="00F15356">
        <w:t>:</w:t>
      </w:r>
      <w:r>
        <w:rPr>
          <w:iCs/>
        </w:rPr>
        <w:tab/>
      </w:r>
      <w:r w:rsidR="00D90F5E">
        <w:rPr>
          <w:iCs/>
        </w:rPr>
        <w:tab/>
      </w:r>
      <w:r w:rsidR="00D90F5E" w:rsidRPr="00D90F5E">
        <w:t>Coperture assicurative rischi catastrofali</w:t>
      </w:r>
    </w:p>
    <w:p w14:paraId="6FADA6E8" w14:textId="77777777" w:rsidR="00D90F5E" w:rsidRPr="00D90F5E" w:rsidRDefault="00D90F5E" w:rsidP="00D90F5E">
      <w:pPr>
        <w:overflowPunct w:val="0"/>
        <w:autoSpaceDE w:val="0"/>
        <w:autoSpaceDN w:val="0"/>
        <w:adjustRightInd w:val="0"/>
        <w:ind w:left="709" w:firstLine="709"/>
        <w:rPr>
          <w:u w:val="single"/>
        </w:rPr>
      </w:pPr>
      <w:r w:rsidRPr="00D90F5E">
        <w:rPr>
          <w:u w:val="single"/>
        </w:rPr>
        <w:t>Entrata in vigore obbligo assicurativo al 31 Dicembre 2025</w:t>
      </w:r>
    </w:p>
    <w:p w14:paraId="4D9CA635" w14:textId="77777777" w:rsidR="00D90F5E" w:rsidRPr="00D90F5E" w:rsidRDefault="00D90F5E" w:rsidP="00D90F5E">
      <w:pPr>
        <w:overflowPunct w:val="0"/>
        <w:autoSpaceDE w:val="0"/>
        <w:autoSpaceDN w:val="0"/>
        <w:adjustRightInd w:val="0"/>
        <w:spacing w:before="240" w:after="120"/>
        <w:ind w:left="4536"/>
        <w:rPr>
          <w:sz w:val="22"/>
          <w:szCs w:val="22"/>
        </w:rPr>
      </w:pPr>
      <w:r w:rsidRPr="00D90F5E">
        <w:rPr>
          <w:sz w:val="22"/>
          <w:szCs w:val="22"/>
        </w:rPr>
        <w:t>ALLE ASSOCIAZIONI PROVINCIALI</w:t>
      </w:r>
    </w:p>
    <w:p w14:paraId="0DA11C18" w14:textId="77777777" w:rsidR="00D90F5E" w:rsidRDefault="00D90F5E" w:rsidP="00D90F5E">
      <w:pPr>
        <w:overflowPunct w:val="0"/>
        <w:autoSpaceDE w:val="0"/>
        <w:autoSpaceDN w:val="0"/>
        <w:adjustRightInd w:val="0"/>
        <w:spacing w:before="240"/>
        <w:ind w:left="4536"/>
        <w:rPr>
          <w:sz w:val="22"/>
          <w:szCs w:val="22"/>
        </w:rPr>
      </w:pPr>
      <w:r w:rsidRPr="00D90F5E">
        <w:rPr>
          <w:sz w:val="22"/>
          <w:szCs w:val="22"/>
        </w:rPr>
        <w:t>ALLE UNIONI REGIONALI</w:t>
      </w:r>
    </w:p>
    <w:p w14:paraId="246790EC" w14:textId="77777777" w:rsidR="00D90F5E" w:rsidRPr="00D90F5E" w:rsidRDefault="00D90F5E" w:rsidP="00D90F5E">
      <w:pPr>
        <w:overflowPunct w:val="0"/>
        <w:autoSpaceDE w:val="0"/>
        <w:autoSpaceDN w:val="0"/>
        <w:adjustRightInd w:val="0"/>
        <w:spacing w:before="240"/>
        <w:ind w:left="4536"/>
        <w:rPr>
          <w:sz w:val="22"/>
          <w:szCs w:val="22"/>
        </w:rPr>
      </w:pPr>
    </w:p>
    <w:p w14:paraId="78BF7A37" w14:textId="77777777" w:rsidR="00D90F5E" w:rsidRPr="00D90F5E" w:rsidRDefault="00D90F5E" w:rsidP="00D90F5E">
      <w:pPr>
        <w:pBdr>
          <w:top w:val="single" w:sz="4" w:space="1" w:color="auto"/>
          <w:left w:val="single" w:sz="4" w:space="4" w:color="auto"/>
          <w:bottom w:val="single" w:sz="4" w:space="1" w:color="auto"/>
          <w:right w:val="single" w:sz="4" w:space="4" w:color="auto"/>
        </w:pBdr>
        <w:shd w:val="clear" w:color="auto" w:fill="FFFF00"/>
        <w:overflowPunct w:val="0"/>
        <w:autoSpaceDE w:val="0"/>
        <w:autoSpaceDN w:val="0"/>
        <w:adjustRightInd w:val="0"/>
        <w:spacing w:before="120"/>
        <w:rPr>
          <w:b/>
          <w:sz w:val="28"/>
          <w:szCs w:val="28"/>
          <w:highlight w:val="yellow"/>
        </w:rPr>
      </w:pPr>
      <w:r w:rsidRPr="00D90F5E">
        <w:rPr>
          <w:b/>
          <w:sz w:val="28"/>
          <w:szCs w:val="28"/>
          <w:highlight w:val="yellow"/>
        </w:rPr>
        <w:t>SOMMARIO:</w:t>
      </w:r>
    </w:p>
    <w:p w14:paraId="64C08458" w14:textId="77777777" w:rsidR="00D90F5E" w:rsidRPr="00D90F5E" w:rsidRDefault="00D90F5E" w:rsidP="00D90F5E">
      <w:pPr>
        <w:pBdr>
          <w:top w:val="single" w:sz="4" w:space="1" w:color="auto"/>
          <w:left w:val="single" w:sz="4" w:space="4" w:color="auto"/>
          <w:bottom w:val="single" w:sz="4" w:space="1" w:color="auto"/>
          <w:right w:val="single" w:sz="4" w:space="4" w:color="auto"/>
        </w:pBdr>
        <w:shd w:val="clear" w:color="auto" w:fill="FFFF00"/>
        <w:spacing w:before="120" w:after="120"/>
        <w:jc w:val="both"/>
        <w:rPr>
          <w:b/>
          <w:i/>
          <w:sz w:val="28"/>
          <w:szCs w:val="28"/>
        </w:rPr>
      </w:pPr>
      <w:r w:rsidRPr="00D90F5E">
        <w:rPr>
          <w:b/>
          <w:i/>
          <w:sz w:val="28"/>
          <w:szCs w:val="28"/>
          <w:highlight w:val="yellow"/>
        </w:rPr>
        <w:t>La Legge di bilancio 2024 ha introdotto per tutte le imprese con sede legale in Italia l’obbligo di dotarsi di una copertura assicurativa contro le calamità naturali. Per le farmacie (ricomprese tra le microimprese e piccole imprese) l’obbligo decorrerà dal 31 Dicembre 2025. Stante l’impossibilità di sottoscrivere una polizza collettiva in favore di tutte le farmacie associate, come realizzato fino all’anno corrente, Federfarma ha implementato, tramite Federfarma Insurance Broker, una procedura per facilitare il reperimento da parte di ogni singola farmacia di soluzioni assicurative vantaggiose per l’assolvimento del suddetto obbligo assicurativo.</w:t>
      </w:r>
    </w:p>
    <w:p w14:paraId="48A20141" w14:textId="77777777" w:rsidR="00D90F5E" w:rsidRPr="00D90F5E" w:rsidRDefault="00D90F5E" w:rsidP="00D90F5E">
      <w:pPr>
        <w:spacing w:before="120" w:after="120"/>
        <w:jc w:val="both"/>
        <w:rPr>
          <w:b/>
          <w:i/>
          <w:sz w:val="22"/>
          <w:szCs w:val="22"/>
        </w:rPr>
      </w:pPr>
    </w:p>
    <w:p w14:paraId="0A16F9ED" w14:textId="77777777" w:rsidR="00D90F5E" w:rsidRPr="00D90F5E" w:rsidRDefault="00D90F5E" w:rsidP="00D90F5E">
      <w:pPr>
        <w:overflowPunct w:val="0"/>
        <w:autoSpaceDE w:val="0"/>
        <w:autoSpaceDN w:val="0"/>
        <w:adjustRightInd w:val="0"/>
        <w:ind w:right="-396"/>
        <w:jc w:val="both"/>
        <w:rPr>
          <w:b/>
        </w:rPr>
      </w:pPr>
      <w:r w:rsidRPr="00D90F5E">
        <w:rPr>
          <w:b/>
        </w:rPr>
        <w:t>PRECEDENTI:</w:t>
      </w:r>
    </w:p>
    <w:p w14:paraId="2E7EAE60" w14:textId="77777777" w:rsidR="00D90F5E" w:rsidRPr="00D90F5E" w:rsidRDefault="00D90F5E" w:rsidP="00D90F5E">
      <w:pPr>
        <w:overflowPunct w:val="0"/>
        <w:autoSpaceDE w:val="0"/>
        <w:autoSpaceDN w:val="0"/>
        <w:adjustRightInd w:val="0"/>
        <w:ind w:right="-113"/>
        <w:jc w:val="both"/>
        <w:rPr>
          <w:b/>
          <w:i/>
        </w:rPr>
      </w:pPr>
      <w:r w:rsidRPr="00D90F5E">
        <w:rPr>
          <w:b/>
          <w:i/>
        </w:rPr>
        <w:t xml:space="preserve">Circolare Federfarma </w:t>
      </w:r>
      <w:proofErr w:type="spellStart"/>
      <w:r w:rsidRPr="00D90F5E">
        <w:rPr>
          <w:b/>
          <w:i/>
        </w:rPr>
        <w:t>prott</w:t>
      </w:r>
      <w:proofErr w:type="spellEnd"/>
      <w:r w:rsidRPr="00D90F5E">
        <w:rPr>
          <w:b/>
          <w:i/>
        </w:rPr>
        <w:t>. n. 110 del 02/04/2025, n. 104 del 28/03/2025, n. 90 del 13/03/2025, n. 78 del 07/03/2025</w:t>
      </w:r>
    </w:p>
    <w:p w14:paraId="4CF451F8" w14:textId="77777777" w:rsidR="00D90F5E" w:rsidRPr="00D90F5E" w:rsidRDefault="00D90F5E" w:rsidP="00D90F5E">
      <w:pPr>
        <w:overflowPunct w:val="0"/>
        <w:autoSpaceDE w:val="0"/>
        <w:autoSpaceDN w:val="0"/>
        <w:adjustRightInd w:val="0"/>
        <w:ind w:right="-113"/>
        <w:jc w:val="both"/>
      </w:pPr>
      <w:r w:rsidRPr="00D90F5E">
        <w:t>__________________________________________________________________________</w:t>
      </w:r>
    </w:p>
    <w:p w14:paraId="53F980AB" w14:textId="77777777" w:rsidR="00D90F5E" w:rsidRPr="00D90F5E" w:rsidRDefault="00D90F5E" w:rsidP="00D90F5E">
      <w:pPr>
        <w:autoSpaceDN w:val="0"/>
        <w:spacing w:after="60"/>
        <w:jc w:val="both"/>
      </w:pPr>
    </w:p>
    <w:p w14:paraId="25C9F757" w14:textId="77777777" w:rsidR="00D90F5E" w:rsidRPr="00D90F5E" w:rsidRDefault="00D90F5E" w:rsidP="00D90F5E">
      <w:pPr>
        <w:autoSpaceDN w:val="0"/>
        <w:spacing w:after="60"/>
        <w:jc w:val="both"/>
        <w:rPr>
          <w:iCs/>
        </w:rPr>
      </w:pPr>
      <w:r w:rsidRPr="00D90F5E">
        <w:t xml:space="preserve">La legge di bilancio 2024 (213/2023 </w:t>
      </w:r>
      <w:r w:rsidRPr="00D90F5E">
        <w:rPr>
          <w:iCs/>
        </w:rPr>
        <w:t xml:space="preserve">art. 1, commi 101 e </w:t>
      </w:r>
      <w:proofErr w:type="gramStart"/>
      <w:r w:rsidRPr="00D90F5E">
        <w:rPr>
          <w:iCs/>
        </w:rPr>
        <w:t>ss. )</w:t>
      </w:r>
      <w:proofErr w:type="gramEnd"/>
      <w:r w:rsidRPr="00D90F5E">
        <w:rPr>
          <w:iCs/>
        </w:rPr>
        <w:t xml:space="preserve"> </w:t>
      </w:r>
      <w:r w:rsidRPr="00D90F5E">
        <w:t xml:space="preserve">ha introdotto per le imprese con sede legale in Italia, </w:t>
      </w:r>
      <w:r w:rsidRPr="00D90F5E">
        <w:rPr>
          <w:iCs/>
        </w:rPr>
        <w:t>ivi comprese le farmacie</w:t>
      </w:r>
      <w:r w:rsidRPr="00D90F5E">
        <w:t xml:space="preserve">, l’obbligo di dotarsi di una copertura contro </w:t>
      </w:r>
      <w:r w:rsidRPr="00D90F5E">
        <w:rPr>
          <w:iCs/>
        </w:rPr>
        <w:t>le calamità naturali</w:t>
      </w:r>
      <w:r w:rsidRPr="00D90F5E">
        <w:rPr>
          <w:iCs/>
          <w:sz w:val="20"/>
          <w:szCs w:val="20"/>
        </w:rPr>
        <w:t xml:space="preserve">. </w:t>
      </w:r>
      <w:r w:rsidRPr="00D90F5E">
        <w:rPr>
          <w:iCs/>
        </w:rPr>
        <w:t xml:space="preserve">Le modalità attuative e operative del suddetto adempimento sono state fissate dal DM 18 del 30/01/2025 pubblicato in gazzetta il 27/02/2025. </w:t>
      </w:r>
    </w:p>
    <w:p w14:paraId="09504DA9" w14:textId="77777777" w:rsidR="00D90F5E" w:rsidRDefault="00D90F5E" w:rsidP="00D90F5E">
      <w:pPr>
        <w:spacing w:before="100" w:beforeAutospacing="1" w:after="100" w:afterAutospacing="1"/>
        <w:jc w:val="both"/>
        <w:rPr>
          <w:b/>
          <w:bCs/>
        </w:rPr>
        <w:sectPr w:rsidR="00D90F5E" w:rsidSect="009A2B20">
          <w:headerReference w:type="default" r:id="rId8"/>
          <w:footerReference w:type="default" r:id="rId9"/>
          <w:pgSz w:w="11906" w:h="16838" w:code="9"/>
          <w:pgMar w:top="567" w:right="1134" w:bottom="1134" w:left="1134" w:header="709" w:footer="709" w:gutter="0"/>
          <w:cols w:space="708"/>
          <w:docGrid w:linePitch="360"/>
        </w:sectPr>
      </w:pPr>
      <w:r w:rsidRPr="00D90F5E">
        <w:t xml:space="preserve">Il </w:t>
      </w:r>
      <w:hyperlink r:id="rId10" w:history="1">
        <w:r w:rsidRPr="00D90F5E">
          <w:rPr>
            <w:color w:val="0563C1"/>
            <w:u w:val="single"/>
          </w:rPr>
          <w:t>decreto legge 31 marzo 2025, n. 39</w:t>
        </w:r>
      </w:hyperlink>
      <w:r w:rsidRPr="00D90F5E">
        <w:t>, ha differito, per le micro, piccole e medie imprese (come definite dalla direttiva delegata UE 2023/2775), l’obbligo</w:t>
      </w:r>
      <w:r w:rsidRPr="00D90F5E">
        <w:rPr>
          <w:b/>
          <w:bCs/>
        </w:rPr>
        <w:t xml:space="preserve"> </w:t>
      </w:r>
      <w:r w:rsidRPr="00D90F5E">
        <w:t xml:space="preserve">di stipulare contratti assicurativi a copertura dei danni direttamente cagionati da calamità naturali ed eventi catastrofali verificatisi sul territorio nazionale. </w:t>
      </w:r>
      <w:r w:rsidRPr="00D90F5E">
        <w:rPr>
          <w:b/>
          <w:bCs/>
        </w:rPr>
        <w:t>Per le piccole e micro imprese (tra le quali sono ricomprese le farmacie) il differimento è al 31 Dicembre 2025</w:t>
      </w:r>
      <w:r>
        <w:rPr>
          <w:b/>
          <w:bCs/>
        </w:rPr>
        <w:t>.</w:t>
      </w:r>
    </w:p>
    <w:p w14:paraId="57DDF2D9" w14:textId="77777777" w:rsidR="00D90F5E" w:rsidRPr="00D90F5E" w:rsidRDefault="00D90F5E" w:rsidP="00D90F5E">
      <w:pPr>
        <w:spacing w:before="120" w:after="120"/>
        <w:jc w:val="both"/>
        <w:rPr>
          <w:iCs/>
        </w:rPr>
      </w:pPr>
      <w:r w:rsidRPr="00D90F5E">
        <w:rPr>
          <w:iCs/>
        </w:rPr>
        <w:lastRenderedPageBreak/>
        <w:t>Si rammenta anche che la normativa contempla la previsione che “Dell’inadempimento dell’obbligo di assicurazione da parte delle imprese di cui al comma 101 si deve tener conto nell’assegnazione di contributi, sovvenzioni o agevolazioni di carattere finanziario a valere su risorse pubbliche, anche con riferimento a quelle previste in occasione di eventi calamitosi e catastrofali” (art. 1 comma 102 Legge 213/2023).</w:t>
      </w:r>
    </w:p>
    <w:p w14:paraId="78BA564E" w14:textId="77777777" w:rsidR="00D90F5E" w:rsidRPr="00D90F5E" w:rsidRDefault="00D90F5E" w:rsidP="00D90F5E">
      <w:pPr>
        <w:spacing w:before="120" w:after="120"/>
        <w:jc w:val="both"/>
      </w:pPr>
    </w:p>
    <w:p w14:paraId="1F8DE89F" w14:textId="77777777" w:rsidR="00D90F5E" w:rsidRPr="00D90F5E" w:rsidRDefault="00D90F5E" w:rsidP="00D90F5E">
      <w:pPr>
        <w:spacing w:before="120" w:after="120"/>
        <w:jc w:val="both"/>
      </w:pPr>
      <w:r w:rsidRPr="00D90F5E">
        <w:t>CARATTERISTICHE DELLA COPERTURA</w:t>
      </w:r>
    </w:p>
    <w:p w14:paraId="2221E006" w14:textId="77777777" w:rsidR="00D90F5E" w:rsidRPr="00D90F5E" w:rsidRDefault="00D90F5E" w:rsidP="00D90F5E">
      <w:pPr>
        <w:spacing w:before="120" w:after="120"/>
        <w:jc w:val="both"/>
      </w:pPr>
      <w:r w:rsidRPr="00D90F5E">
        <w:t>Dal 01/01/2026 le polizze in questione dovranno avere i seguenti requisiti minimi:</w:t>
      </w:r>
    </w:p>
    <w:p w14:paraId="089C0BDE" w14:textId="77777777" w:rsidR="00D90F5E" w:rsidRPr="00D90F5E" w:rsidRDefault="00D90F5E" w:rsidP="00D90F5E">
      <w:pPr>
        <w:numPr>
          <w:ilvl w:val="0"/>
          <w:numId w:val="7"/>
        </w:numPr>
        <w:overflowPunct w:val="0"/>
        <w:autoSpaceDE w:val="0"/>
        <w:autoSpaceDN w:val="0"/>
        <w:adjustRightInd w:val="0"/>
        <w:spacing w:before="100" w:beforeAutospacing="1" w:after="100" w:afterAutospacing="1"/>
        <w:jc w:val="both"/>
      </w:pPr>
      <w:r w:rsidRPr="00D90F5E">
        <w:t>Eventi assicurati: terremoti, alluvioni, frane, inondazioni ed esondazioni</w:t>
      </w:r>
    </w:p>
    <w:p w14:paraId="657FF446" w14:textId="77777777" w:rsidR="00D90F5E" w:rsidRPr="00D90F5E" w:rsidRDefault="00D90F5E" w:rsidP="00D90F5E">
      <w:pPr>
        <w:numPr>
          <w:ilvl w:val="0"/>
          <w:numId w:val="7"/>
        </w:numPr>
        <w:overflowPunct w:val="0"/>
        <w:autoSpaceDE w:val="0"/>
        <w:autoSpaceDN w:val="0"/>
        <w:adjustRightInd w:val="0"/>
        <w:spacing w:before="100" w:beforeAutospacing="1" w:after="100" w:afterAutospacing="1"/>
        <w:jc w:val="both"/>
      </w:pPr>
      <w:r w:rsidRPr="00D90F5E">
        <w:t>Oggetto della copertura: fabbricati, impianti e macchinari, attrezzature industriali e commerciali e terreni (sono escluse dall’obbligo le merci);</w:t>
      </w:r>
    </w:p>
    <w:p w14:paraId="78CB1D35" w14:textId="77777777" w:rsidR="00D90F5E" w:rsidRPr="00D90F5E" w:rsidRDefault="00D90F5E" w:rsidP="00D90F5E">
      <w:pPr>
        <w:numPr>
          <w:ilvl w:val="0"/>
          <w:numId w:val="7"/>
        </w:numPr>
        <w:overflowPunct w:val="0"/>
        <w:autoSpaceDE w:val="0"/>
        <w:autoSpaceDN w:val="0"/>
        <w:adjustRightInd w:val="0"/>
        <w:spacing w:before="100" w:beforeAutospacing="1" w:after="100" w:afterAutospacing="1"/>
        <w:jc w:val="both"/>
      </w:pPr>
      <w:r w:rsidRPr="00D90F5E">
        <w:t>Modalità di copertura dei beni: a valore intero (valore di ricostruzione per i fabbricati e di riacquisto per gli altri beni); per i terreni a primo rischio assoluto;</w:t>
      </w:r>
    </w:p>
    <w:p w14:paraId="232C7D28" w14:textId="77777777" w:rsidR="00D90F5E" w:rsidRPr="00D90F5E" w:rsidRDefault="00D90F5E" w:rsidP="00D90F5E">
      <w:pPr>
        <w:numPr>
          <w:ilvl w:val="0"/>
          <w:numId w:val="7"/>
        </w:numPr>
        <w:overflowPunct w:val="0"/>
        <w:autoSpaceDE w:val="0"/>
        <w:autoSpaceDN w:val="0"/>
        <w:adjustRightInd w:val="0"/>
        <w:spacing w:before="100" w:beforeAutospacing="1" w:after="100" w:afterAutospacing="1"/>
        <w:jc w:val="both"/>
      </w:pPr>
      <w:r w:rsidRPr="00D90F5E">
        <w:t xml:space="preserve">Scoperto a carico dell’assicurato: fino a 30.000.000 non superiore al 15% del danno, oltre è oggetto di negoziazione delle parti; </w:t>
      </w:r>
    </w:p>
    <w:p w14:paraId="7CCA2797" w14:textId="77777777" w:rsidR="00D90F5E" w:rsidRPr="00D90F5E" w:rsidRDefault="00D90F5E" w:rsidP="00D90F5E">
      <w:pPr>
        <w:numPr>
          <w:ilvl w:val="0"/>
          <w:numId w:val="7"/>
        </w:numPr>
        <w:overflowPunct w:val="0"/>
        <w:autoSpaceDE w:val="0"/>
        <w:autoSpaceDN w:val="0"/>
        <w:adjustRightInd w:val="0"/>
        <w:spacing w:before="100" w:beforeAutospacing="1" w:after="100" w:afterAutospacing="1"/>
        <w:jc w:val="both"/>
      </w:pPr>
      <w:r w:rsidRPr="00D90F5E">
        <w:t>Limite di indennizzo: fino a 1.000.000 di somma assicurata fino a concorrenza della stessa; da 1.000.000 a 30.000.000 di somma assicurata non inferiore al 70%; oltre 30.000.000 è oggetto di negoziazione delle parti;</w:t>
      </w:r>
    </w:p>
    <w:p w14:paraId="725DD7AB" w14:textId="77777777" w:rsidR="00D90F5E" w:rsidRPr="00D90F5E" w:rsidRDefault="00D90F5E" w:rsidP="00D90F5E">
      <w:pPr>
        <w:spacing w:before="100" w:beforeAutospacing="1" w:after="100" w:afterAutospacing="1"/>
        <w:jc w:val="both"/>
        <w:rPr>
          <w:b/>
          <w:bCs/>
          <w:u w:val="single"/>
        </w:rPr>
      </w:pPr>
      <w:r w:rsidRPr="00D90F5E">
        <w:rPr>
          <w:b/>
          <w:bCs/>
        </w:rPr>
        <w:t xml:space="preserve">N.B. </w:t>
      </w:r>
      <w:r w:rsidRPr="00D90F5E">
        <w:rPr>
          <w:b/>
          <w:bCs/>
          <w:u w:val="single"/>
        </w:rPr>
        <w:t xml:space="preserve">Solo in merito al fabbricato, </w:t>
      </w:r>
      <w:r w:rsidRPr="00D90F5E">
        <w:rPr>
          <w:b/>
          <w:bCs/>
        </w:rPr>
        <w:t xml:space="preserve">si evidenza che l’obbligo di assicurazione ricade sull’impresa che utilizza l’immobile per la propria attività, indipendentemente dal fatto che sia di proprietà o in affitto. Pertanto, l’affittuario/utilizzatore, se il bene non risulta già assicurato dal proprietario, deve stipulare la copertura assicurativa obbligatoria. </w:t>
      </w:r>
    </w:p>
    <w:p w14:paraId="1527B93A" w14:textId="77777777" w:rsidR="00D90F5E" w:rsidRPr="00D90F5E" w:rsidRDefault="00D90F5E" w:rsidP="00D90F5E">
      <w:pPr>
        <w:spacing w:before="120" w:after="120"/>
        <w:jc w:val="both"/>
        <w:rPr>
          <w:b/>
          <w:bCs/>
          <w:u w:val="single"/>
        </w:rPr>
      </w:pPr>
      <w:r w:rsidRPr="00D90F5E">
        <w:t xml:space="preserve">Per quanto premesso, con particolare riferimento all’obbligo di copertura assicurativa a valore intero, </w:t>
      </w:r>
      <w:r w:rsidRPr="00D90F5E">
        <w:rPr>
          <w:b/>
          <w:bCs/>
          <w:u w:val="single"/>
        </w:rPr>
        <w:t>per la copertura obbligatoria richiesta, dal 01/01/2026,</w:t>
      </w:r>
      <w:r w:rsidRPr="00D90F5E">
        <w:rPr>
          <w:u w:val="single"/>
        </w:rPr>
        <w:t xml:space="preserve"> </w:t>
      </w:r>
      <w:r w:rsidRPr="00D90F5E">
        <w:rPr>
          <w:b/>
          <w:bCs/>
          <w:u w:val="single"/>
        </w:rPr>
        <w:t>non sarà più possibile la sottoscrizione da parte di Federfarma di una polizza collettiva in favore di tutte le farmacie associate.</w:t>
      </w:r>
    </w:p>
    <w:p w14:paraId="2FF9B486" w14:textId="77777777" w:rsidR="00D90F5E" w:rsidRPr="00D90F5E" w:rsidRDefault="00D90F5E" w:rsidP="00D90F5E">
      <w:pPr>
        <w:spacing w:before="120" w:after="120"/>
        <w:jc w:val="both"/>
        <w:rPr>
          <w:b/>
          <w:bCs/>
          <w:u w:val="single"/>
        </w:rPr>
      </w:pPr>
      <w:r w:rsidRPr="00D90F5E">
        <w:rPr>
          <w:b/>
          <w:bCs/>
          <w:u w:val="single"/>
        </w:rPr>
        <w:t>Per assolvere agli obblighi assicurativi ciascun titolare dovrà quindi stipulare un contratto individuale stabilendo il valore assicurato dei propri beni.</w:t>
      </w:r>
    </w:p>
    <w:p w14:paraId="198F32FA" w14:textId="77777777" w:rsidR="00D90F5E" w:rsidRPr="00D90F5E" w:rsidRDefault="00D90F5E" w:rsidP="00D90F5E">
      <w:pPr>
        <w:spacing w:before="120" w:after="120"/>
        <w:jc w:val="both"/>
      </w:pPr>
      <w:r w:rsidRPr="00D90F5E">
        <w:t>IL PROGETTO</w:t>
      </w:r>
    </w:p>
    <w:p w14:paraId="25A36070" w14:textId="77777777" w:rsidR="00D90F5E" w:rsidRPr="00D90F5E" w:rsidRDefault="00D90F5E" w:rsidP="00D90F5E">
      <w:pPr>
        <w:spacing w:before="120" w:after="120"/>
        <w:jc w:val="both"/>
      </w:pPr>
      <w:r w:rsidRPr="00D90F5E">
        <w:t>Federfarma, nell’intento di fornire un servizio ai titolari associati, ha pensato di mettere a disposizione delle farmacie il proprio partner in campo assicurativo, FIB - Federfarma Insurance Broker, per l’ottenimento delle migliori proposte assicurative utili all’assolvimento dell’obbligo.</w:t>
      </w:r>
    </w:p>
    <w:p w14:paraId="07B76456" w14:textId="77777777" w:rsidR="00D90F5E" w:rsidRPr="00D90F5E" w:rsidRDefault="00D90F5E" w:rsidP="00D90F5E">
      <w:pPr>
        <w:spacing w:before="120" w:after="120"/>
        <w:jc w:val="both"/>
        <w:rPr>
          <w:b/>
          <w:bCs/>
          <w:u w:val="single"/>
        </w:rPr>
      </w:pPr>
      <w:r w:rsidRPr="00D90F5E">
        <w:t xml:space="preserve">Per la realizzazione del suddetto piano è tuttavia </w:t>
      </w:r>
      <w:r w:rsidRPr="00D90F5E">
        <w:rPr>
          <w:b/>
          <w:bCs/>
          <w:u w:val="single"/>
        </w:rPr>
        <w:t>indispensabile che ciascuna farmacia fornisca direttamente a FIB le informazioni necessarie per la formulazione di un preventivo.</w:t>
      </w:r>
    </w:p>
    <w:p w14:paraId="2190DAD6" w14:textId="77777777" w:rsidR="00D90F5E" w:rsidRDefault="00D90F5E" w:rsidP="00D90F5E">
      <w:pPr>
        <w:spacing w:before="120" w:after="120"/>
        <w:jc w:val="both"/>
      </w:pPr>
      <w:r w:rsidRPr="00D90F5E">
        <w:rPr>
          <w:b/>
          <w:bCs/>
          <w:u w:val="single"/>
        </w:rPr>
        <w:t xml:space="preserve">FIB, pertanto, ha predisposto un apposito questionario, reperibile direttamente accedendo al link </w:t>
      </w:r>
      <w:hyperlink r:id="rId11" w:history="1">
        <w:r w:rsidRPr="00D90F5E">
          <w:rPr>
            <w:b/>
            <w:bCs/>
            <w:color w:val="0563C1"/>
            <w:u w:val="single"/>
          </w:rPr>
          <w:t>https://adesioni.federfarmainsurancebroker.it/</w:t>
        </w:r>
      </w:hyperlink>
      <w:r w:rsidRPr="00D90F5E">
        <w:rPr>
          <w:b/>
          <w:bCs/>
          <w:u w:val="single"/>
        </w:rPr>
        <w:t>,</w:t>
      </w:r>
      <w:r w:rsidRPr="00D90F5E">
        <w:rPr>
          <w:b/>
          <w:bCs/>
        </w:rPr>
        <w:t xml:space="preserve"> </w:t>
      </w:r>
      <w:r w:rsidRPr="00D90F5E">
        <w:t xml:space="preserve">contenente i dati fondamentali per la predisposizione del </w:t>
      </w:r>
      <w:r w:rsidRPr="00D90F5E">
        <w:rPr>
          <w:b/>
          <w:bCs/>
        </w:rPr>
        <w:t>preventivo di polizza che verrà fornito da FIB</w:t>
      </w:r>
      <w:r w:rsidRPr="00D90F5E">
        <w:t xml:space="preserve"> alla farmacia </w:t>
      </w:r>
      <w:r w:rsidRPr="00D90F5E">
        <w:rPr>
          <w:b/>
          <w:bCs/>
        </w:rPr>
        <w:t>entro il 30/11/2025</w:t>
      </w:r>
      <w:r w:rsidRPr="00D90F5E">
        <w:t>.</w:t>
      </w:r>
    </w:p>
    <w:p w14:paraId="772AB76C" w14:textId="77777777" w:rsidR="00D90F5E" w:rsidRDefault="00D90F5E" w:rsidP="00D90F5E">
      <w:pPr>
        <w:spacing w:before="120" w:after="120"/>
        <w:jc w:val="both"/>
      </w:pPr>
    </w:p>
    <w:p w14:paraId="696AFE0F" w14:textId="77777777" w:rsidR="00D90F5E" w:rsidRDefault="00D90F5E" w:rsidP="00D90F5E">
      <w:pPr>
        <w:spacing w:before="120" w:after="120"/>
        <w:jc w:val="both"/>
      </w:pPr>
    </w:p>
    <w:p w14:paraId="726404F5" w14:textId="77777777" w:rsidR="00D90F5E" w:rsidRPr="00D90F5E" w:rsidRDefault="00D90F5E" w:rsidP="00D90F5E">
      <w:pPr>
        <w:spacing w:before="120" w:after="120"/>
        <w:jc w:val="both"/>
      </w:pPr>
    </w:p>
    <w:p w14:paraId="7DF7E262" w14:textId="77777777" w:rsidR="00D90F5E" w:rsidRDefault="00D90F5E" w:rsidP="00D90F5E">
      <w:pPr>
        <w:spacing w:before="120" w:after="120"/>
        <w:jc w:val="both"/>
      </w:pPr>
    </w:p>
    <w:p w14:paraId="1766EFD2" w14:textId="77777777" w:rsidR="00D90F5E" w:rsidRDefault="00D90F5E" w:rsidP="00D90F5E">
      <w:pPr>
        <w:spacing w:before="120" w:after="120"/>
        <w:jc w:val="both"/>
      </w:pPr>
    </w:p>
    <w:p w14:paraId="3B6BADE1" w14:textId="77777777" w:rsidR="00D90F5E" w:rsidRDefault="00D90F5E" w:rsidP="00D90F5E">
      <w:pPr>
        <w:spacing w:before="120" w:after="120"/>
        <w:jc w:val="both"/>
      </w:pPr>
    </w:p>
    <w:p w14:paraId="4D2801EF" w14:textId="630B1684" w:rsidR="00D90F5E" w:rsidRPr="00D90F5E" w:rsidRDefault="00D90F5E" w:rsidP="00D90F5E">
      <w:pPr>
        <w:spacing w:before="120" w:after="120"/>
        <w:jc w:val="both"/>
      </w:pPr>
      <w:r w:rsidRPr="00D90F5E">
        <w:t xml:space="preserve">Ciascuna farmacia associata, </w:t>
      </w:r>
      <w:r w:rsidRPr="00D90F5E">
        <w:rPr>
          <w:b/>
          <w:bCs/>
        </w:rPr>
        <w:t>cliccando sul link e sul tasto “questionario polizza catastrofale”</w:t>
      </w:r>
      <w:r w:rsidRPr="00D90F5E">
        <w:t>, dovrà:</w:t>
      </w:r>
    </w:p>
    <w:p w14:paraId="12DEFE86" w14:textId="77777777" w:rsidR="00D90F5E" w:rsidRPr="00D90F5E" w:rsidRDefault="00D90F5E" w:rsidP="00D90F5E">
      <w:pPr>
        <w:numPr>
          <w:ilvl w:val="0"/>
          <w:numId w:val="8"/>
        </w:numPr>
        <w:overflowPunct w:val="0"/>
        <w:autoSpaceDE w:val="0"/>
        <w:autoSpaceDN w:val="0"/>
        <w:adjustRightInd w:val="0"/>
        <w:spacing w:before="120" w:after="120"/>
        <w:jc w:val="both"/>
      </w:pPr>
      <w:r w:rsidRPr="00D90F5E">
        <w:t>compilare on line il modulo in tutti i campi richiesti;</w:t>
      </w:r>
    </w:p>
    <w:p w14:paraId="0FD72636" w14:textId="77777777" w:rsidR="00D90F5E" w:rsidRPr="00D90F5E" w:rsidRDefault="00D90F5E" w:rsidP="00D90F5E">
      <w:pPr>
        <w:numPr>
          <w:ilvl w:val="0"/>
          <w:numId w:val="8"/>
        </w:numPr>
        <w:overflowPunct w:val="0"/>
        <w:autoSpaceDE w:val="0"/>
        <w:autoSpaceDN w:val="0"/>
        <w:adjustRightInd w:val="0"/>
        <w:spacing w:before="120" w:after="120"/>
        <w:jc w:val="both"/>
      </w:pPr>
      <w:r w:rsidRPr="00D90F5E">
        <w:t>salvare il file in formato PDF;</w:t>
      </w:r>
    </w:p>
    <w:p w14:paraId="4BE19CB0" w14:textId="1D78A5B5" w:rsidR="00D90F5E" w:rsidRDefault="00D90F5E" w:rsidP="00D90F5E">
      <w:pPr>
        <w:numPr>
          <w:ilvl w:val="0"/>
          <w:numId w:val="8"/>
        </w:numPr>
        <w:overflowPunct w:val="0"/>
        <w:autoSpaceDE w:val="0"/>
        <w:autoSpaceDN w:val="0"/>
        <w:adjustRightInd w:val="0"/>
        <w:spacing w:before="120" w:after="120"/>
        <w:ind w:left="709"/>
        <w:jc w:val="both"/>
      </w:pPr>
      <w:r w:rsidRPr="00D90F5E">
        <w:t xml:space="preserve">Inviarlo per posta elettronica all’indirizzo </w:t>
      </w:r>
      <w:hyperlink r:id="rId12" w:history="1">
        <w:r w:rsidRPr="00D90F5E">
          <w:rPr>
            <w:color w:val="0563C1"/>
            <w:u w:val="single"/>
          </w:rPr>
          <w:t>areagestione@federfarmainsurancebroker.it</w:t>
        </w:r>
      </w:hyperlink>
      <w:r w:rsidRPr="00D90F5E">
        <w:t xml:space="preserve"> indicando nell’oggetto della mail “Questionario polizza catastrofale” (per eventuale supporto tecnico è possibile contattare direttamente FIB al numero 06-77268444)</w:t>
      </w:r>
      <w:r>
        <w:t>.</w:t>
      </w:r>
    </w:p>
    <w:p w14:paraId="357A99CD" w14:textId="77777777" w:rsidR="00D90F5E" w:rsidRPr="00D90F5E" w:rsidRDefault="00D90F5E" w:rsidP="00D90F5E">
      <w:pPr>
        <w:overflowPunct w:val="0"/>
        <w:autoSpaceDE w:val="0"/>
        <w:autoSpaceDN w:val="0"/>
        <w:adjustRightInd w:val="0"/>
        <w:spacing w:before="120" w:after="120"/>
        <w:jc w:val="both"/>
      </w:pPr>
    </w:p>
    <w:p w14:paraId="2944F92F" w14:textId="77777777" w:rsidR="00D90F5E" w:rsidRPr="00D90F5E" w:rsidRDefault="00D90F5E" w:rsidP="00D90F5E">
      <w:pPr>
        <w:spacing w:before="120" w:after="120"/>
        <w:jc w:val="both"/>
        <w:rPr>
          <w:b/>
          <w:bCs/>
        </w:rPr>
      </w:pPr>
      <w:r w:rsidRPr="00D90F5E">
        <w:rPr>
          <w:b/>
          <w:bCs/>
        </w:rPr>
        <w:t>Il questionario dovrà essere compilato e inviato per ciascuna sede farmaceutica da assicurare facente capo alla stessa ragione sociale.</w:t>
      </w:r>
    </w:p>
    <w:p w14:paraId="56185378" w14:textId="77777777" w:rsidR="00D90F5E" w:rsidRPr="00D90F5E" w:rsidRDefault="00D90F5E" w:rsidP="00D90F5E">
      <w:pPr>
        <w:spacing w:before="120" w:after="120"/>
        <w:jc w:val="both"/>
        <w:rPr>
          <w:b/>
          <w:bCs/>
        </w:rPr>
      </w:pPr>
      <w:r w:rsidRPr="00D90F5E">
        <w:t>Una volta ricevuto il questionario e acquisiti i dati necessari, FIB provvederà ad inviare (entro il 30/11/2025) la relativa quotazione alla farmacia e a dar seguito, in caso di accettazione, alla sottoscrizione del corrispondente contratto. Al fine di concludere in tempo utile l’iter di eventuale stipula delle polizze</w:t>
      </w:r>
      <w:r w:rsidRPr="00D90F5E">
        <w:rPr>
          <w:u w:val="single"/>
        </w:rPr>
        <w:t>,</w:t>
      </w:r>
      <w:r w:rsidRPr="00D90F5E">
        <w:rPr>
          <w:b/>
          <w:bCs/>
          <w:u w:val="single"/>
        </w:rPr>
        <w:t xml:space="preserve"> la suddetta procedura di invio dati dovrà essere conclusa entro e non oltre il 31/10 </w:t>
      </w:r>
      <w:proofErr w:type="gramStart"/>
      <w:r w:rsidRPr="00D90F5E">
        <w:rPr>
          <w:b/>
          <w:bCs/>
          <w:u w:val="single"/>
        </w:rPr>
        <w:t>p.v..</w:t>
      </w:r>
      <w:proofErr w:type="gramEnd"/>
      <w:r w:rsidRPr="00D90F5E">
        <w:rPr>
          <w:b/>
          <w:bCs/>
        </w:rPr>
        <w:t xml:space="preserve">  </w:t>
      </w:r>
    </w:p>
    <w:p w14:paraId="7E4702CC" w14:textId="77777777" w:rsidR="00D90F5E" w:rsidRPr="00D90F5E" w:rsidRDefault="00D90F5E" w:rsidP="00D90F5E">
      <w:pPr>
        <w:spacing w:before="120" w:after="120"/>
        <w:jc w:val="both"/>
        <w:rPr>
          <w:b/>
          <w:bCs/>
        </w:rPr>
      </w:pPr>
      <w:r w:rsidRPr="00D90F5E">
        <w:rPr>
          <w:b/>
          <w:bCs/>
        </w:rPr>
        <w:t>Nel ricordare la regolare validità della copertura attualmente in essere con Vittoria Assicurazioni fino a 31/12/2025</w:t>
      </w:r>
      <w:r w:rsidRPr="00D90F5E">
        <w:t xml:space="preserve">, si informa che, visto l’obbligo di stipulare polizze individuali contro i rischi di terremoto, alluvione, frana, inondazione ed esondazione a garanzia di fabbricati, impianti e macchinari, attrezzature industriali e commerciali e terreni, </w:t>
      </w:r>
      <w:r w:rsidRPr="00D90F5E">
        <w:rPr>
          <w:b/>
          <w:bCs/>
        </w:rPr>
        <w:t xml:space="preserve">Federfarma sta valutando la sottoscrizione, con oneri a proprio carico, di una polizza collettiva integrativa, sempre con decorrenza 01/01/2026, a garanzia dei beni non soggetti ad obbligo (es. merci) e/o per altri rischi. </w:t>
      </w:r>
    </w:p>
    <w:p w14:paraId="05435502" w14:textId="77777777" w:rsidR="00D90F5E" w:rsidRPr="00D90F5E" w:rsidRDefault="00D90F5E" w:rsidP="00D90F5E">
      <w:pPr>
        <w:spacing w:before="120" w:after="120"/>
        <w:jc w:val="both"/>
      </w:pPr>
      <w:r w:rsidRPr="00D90F5E">
        <w:rPr>
          <w:b/>
          <w:bCs/>
        </w:rPr>
        <w:t>Si evidenza che l’efficacia del progetto assicurativo così strutturato è strettamente legata alla più ampia partecipazione da parte delle farmacie.</w:t>
      </w:r>
      <w:r w:rsidRPr="00D90F5E">
        <w:t xml:space="preserve"> Più numerose saranno le adesioni individuali, più sarà equilibrata la distribuzione del rischio e, di conseguenza, dei premi assicurativi da corrispondere. Inoltre, la gestione centralizzata delle coperture tramite un unico interlocutore, FIB, sia per la copertura a carico delle farmacie (fabbricato e contenuto) sia per quella a carico di Federfarma (es. merci), in caso di sinistro faciliterebbe e velocizzerebbe l’iter di liquidazione dei danni.</w:t>
      </w:r>
    </w:p>
    <w:p w14:paraId="0320DBD0" w14:textId="77777777" w:rsidR="00D90F5E" w:rsidRDefault="00D90F5E" w:rsidP="00D90F5E">
      <w:pPr>
        <w:spacing w:before="120" w:after="120"/>
        <w:jc w:val="both"/>
        <w:rPr>
          <w:b/>
          <w:bCs/>
        </w:rPr>
      </w:pPr>
      <w:r w:rsidRPr="00D90F5E">
        <w:t xml:space="preserve">Vista la rilevanza dell’argomento e l’imminente entrata in vigore dell’obbligo assicurativo, si sottolineano </w:t>
      </w:r>
      <w:r w:rsidRPr="00D90F5E">
        <w:rPr>
          <w:b/>
          <w:bCs/>
        </w:rPr>
        <w:t xml:space="preserve">l’importanza e l’urgenza di informare tutte le farmacie associate sui contenuti della presente circolare che pertanto si esorta a voler diffondere tempestivamente a tutti i propri associati. Si invitano le Associazioni Provinciali ad avviare un’attività di controllo della avvenuta ricezione e lettura della stessa da parte di tutti i titolari. Tale monitoraggio costituisce elemento sostanziale per garantire la massima partecipazione al progetto implementato da Federfarma e, a seguito di approfondimenti in materia, è ritenuta anche l’unica attività che possono svolgere le Associazioni Provinciali senza interferire con quella di intermediazione assicurativa. </w:t>
      </w:r>
    </w:p>
    <w:p w14:paraId="16DEB01C" w14:textId="77777777" w:rsidR="00D90F5E" w:rsidRDefault="00D90F5E" w:rsidP="00D90F5E">
      <w:pPr>
        <w:spacing w:before="120" w:after="120"/>
        <w:jc w:val="both"/>
        <w:rPr>
          <w:b/>
          <w:bCs/>
        </w:rPr>
      </w:pPr>
    </w:p>
    <w:p w14:paraId="22594D16" w14:textId="77777777" w:rsidR="00D90F5E" w:rsidRPr="00D90F5E" w:rsidRDefault="00D90F5E" w:rsidP="00D90F5E">
      <w:pPr>
        <w:spacing w:before="120" w:after="120"/>
        <w:jc w:val="both"/>
        <w:rPr>
          <w:b/>
          <w:bCs/>
        </w:rPr>
      </w:pPr>
    </w:p>
    <w:p w14:paraId="1E9D62E0" w14:textId="7C508059" w:rsidR="00D90F5E" w:rsidRPr="00D90F5E" w:rsidRDefault="00D90F5E" w:rsidP="00D90F5E">
      <w:pPr>
        <w:spacing w:before="120" w:after="120"/>
        <w:jc w:val="both"/>
        <w:rPr>
          <w:iCs/>
        </w:rPr>
      </w:pPr>
      <w:r w:rsidRPr="00D90F5E">
        <w:rPr>
          <w:iCs/>
        </w:rPr>
        <w:lastRenderedPageBreak/>
        <w:t xml:space="preserve">Si ricorda infine che, per ogni informazione sull’argomento o supporto tecnico, le farmacie dovranno rivolgersi a Federfarma Insurance Broker, telefonicamente al n. </w:t>
      </w:r>
      <w:proofErr w:type="gramStart"/>
      <w:r w:rsidRPr="00D90F5E">
        <w:rPr>
          <w:iCs/>
        </w:rPr>
        <w:t>0677268444  o</w:t>
      </w:r>
      <w:proofErr w:type="gramEnd"/>
      <w:r w:rsidRPr="00D90F5E">
        <w:rPr>
          <w:iCs/>
        </w:rPr>
        <w:t xml:space="preserve"> via mail all’indirizzo </w:t>
      </w:r>
      <w:hyperlink r:id="rId13" w:history="1">
        <w:r w:rsidRPr="00D90F5E">
          <w:rPr>
            <w:rStyle w:val="Collegamentoipertestuale"/>
            <w:iCs/>
          </w:rPr>
          <w:t>areagestione@federfarmainsurancebroker.it</w:t>
        </w:r>
      </w:hyperlink>
      <w:r w:rsidRPr="00D90F5E">
        <w:rPr>
          <w:iCs/>
        </w:rPr>
        <w:t>.</w:t>
      </w:r>
    </w:p>
    <w:p w14:paraId="16E6FA94" w14:textId="77777777" w:rsidR="00D90F5E" w:rsidRPr="00D90F5E" w:rsidRDefault="00D90F5E" w:rsidP="00D90F5E">
      <w:pPr>
        <w:spacing w:before="120" w:after="120"/>
        <w:jc w:val="both"/>
      </w:pPr>
      <w:r w:rsidRPr="00D90F5E">
        <w:t>Cordiali saluti.</w:t>
      </w:r>
    </w:p>
    <w:p w14:paraId="3627CA05" w14:textId="77777777" w:rsidR="00D90F5E" w:rsidRPr="00D90F5E" w:rsidRDefault="00D90F5E" w:rsidP="00D90F5E">
      <w:pPr>
        <w:overflowPunct w:val="0"/>
        <w:autoSpaceDE w:val="0"/>
        <w:autoSpaceDN w:val="0"/>
        <w:adjustRightInd w:val="0"/>
        <w:ind w:firstLine="708"/>
      </w:pPr>
      <w:r w:rsidRPr="00D90F5E">
        <w:t xml:space="preserve">              IL SEGRETARIO</w:t>
      </w:r>
      <w:r w:rsidRPr="00D90F5E">
        <w:tab/>
      </w:r>
      <w:r w:rsidRPr="00D90F5E">
        <w:tab/>
      </w:r>
      <w:r w:rsidRPr="00D90F5E">
        <w:tab/>
        <w:t xml:space="preserve">            IL PRESIDENTE</w:t>
      </w:r>
    </w:p>
    <w:p w14:paraId="2F7DFBE2" w14:textId="77777777" w:rsidR="00D90F5E" w:rsidRPr="00D90F5E" w:rsidRDefault="00D90F5E" w:rsidP="00D90F5E">
      <w:pPr>
        <w:overflowPunct w:val="0"/>
        <w:autoSpaceDE w:val="0"/>
        <w:autoSpaceDN w:val="0"/>
        <w:adjustRightInd w:val="0"/>
        <w:ind w:firstLine="708"/>
      </w:pPr>
      <w:r w:rsidRPr="00D90F5E">
        <w:t xml:space="preserve"> Dott. Michele PELLEGRINI CALACE              Dott. Marco COSSOLO</w:t>
      </w:r>
    </w:p>
    <w:p w14:paraId="0F34CD52" w14:textId="77777777" w:rsidR="00D90F5E" w:rsidRPr="00D90F5E" w:rsidRDefault="00D90F5E" w:rsidP="00D90F5E">
      <w:pPr>
        <w:overflowPunct w:val="0"/>
        <w:autoSpaceDE w:val="0"/>
        <w:autoSpaceDN w:val="0"/>
        <w:adjustRightInd w:val="0"/>
        <w:ind w:firstLine="708"/>
      </w:pPr>
    </w:p>
    <w:p w14:paraId="77B56973" w14:textId="77777777" w:rsidR="00D90F5E" w:rsidRPr="00D90F5E" w:rsidRDefault="00D90F5E" w:rsidP="00D90F5E">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rPr>
      </w:pPr>
      <w:r w:rsidRPr="00D90F5E">
        <w:rPr>
          <w:i/>
        </w:rPr>
        <w:t>Questa circolare viene resa disponibile anche per le farmacie sul sito internet www.federfarma.it contemporaneamente all’inoltro tramite e-mail alle organizzazioni territoriali.</w:t>
      </w:r>
    </w:p>
    <w:p w14:paraId="059B567E" w14:textId="77777777" w:rsidR="00D90F5E" w:rsidRPr="00D90F5E" w:rsidRDefault="00D90F5E" w:rsidP="00D90F5E">
      <w:pPr>
        <w:pBdr>
          <w:top w:val="single" w:sz="6" w:space="1" w:color="auto"/>
          <w:left w:val="single" w:sz="6" w:space="1" w:color="auto"/>
          <w:bottom w:val="single" w:sz="6" w:space="1" w:color="auto"/>
          <w:right w:val="single" w:sz="6" w:space="1" w:color="auto"/>
        </w:pBdr>
        <w:overflowPunct w:val="0"/>
        <w:autoSpaceDE w:val="0"/>
        <w:autoSpaceDN w:val="0"/>
        <w:adjustRightInd w:val="0"/>
        <w:jc w:val="both"/>
        <w:rPr>
          <w:i/>
        </w:rPr>
      </w:pPr>
      <w:r w:rsidRPr="00D90F5E">
        <w:rPr>
          <w:i/>
        </w:rPr>
        <w:t>Il Contenuto della circolare è riservato alle organizzazioni territoriali di Federfarma e alle farmacie aderenti e non può essere pubblicato o diffuso, in tutto o in parte, senza l’autorizzazione di Federfarma nazionale</w:t>
      </w:r>
      <w:r w:rsidRPr="00D90F5E">
        <w:rPr>
          <w:i/>
          <w:color w:val="FF0000"/>
        </w:rPr>
        <w:t>.</w:t>
      </w:r>
    </w:p>
    <w:p w14:paraId="30C727D4" w14:textId="77777777" w:rsidR="00D90F5E" w:rsidRPr="009B2C7A" w:rsidRDefault="00D90F5E" w:rsidP="009B2C7A">
      <w:pPr>
        <w:widowControl w:val="0"/>
        <w:jc w:val="both"/>
        <w:rPr>
          <w:sz w:val="22"/>
          <w:szCs w:val="20"/>
        </w:rPr>
      </w:pPr>
    </w:p>
    <w:sectPr w:rsidR="00D90F5E" w:rsidRPr="009B2C7A" w:rsidSect="009A2B20">
      <w:headerReference w:type="default" r:id="rId14"/>
      <w:footerReference w:type="default" r:id="rId15"/>
      <w:pgSz w:w="11906" w:h="16838" w:code="9"/>
      <w:pgMar w:top="56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21A1A" w14:textId="77777777" w:rsidR="006F5B55" w:rsidRDefault="006F5B55">
      <w:r>
        <w:separator/>
      </w:r>
    </w:p>
  </w:endnote>
  <w:endnote w:type="continuationSeparator" w:id="0">
    <w:p w14:paraId="03CB7A94" w14:textId="77777777" w:rsidR="006F5B55" w:rsidRDefault="006F5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AC6500" w:rsidRPr="00FE5C1C" w14:paraId="044BADBC" w14:textId="77777777" w:rsidTr="00045092">
      <w:trPr>
        <w:trHeight w:val="1120"/>
      </w:trPr>
      <w:tc>
        <w:tcPr>
          <w:tcW w:w="8222" w:type="dxa"/>
        </w:tcPr>
        <w:p w14:paraId="07105B66" w14:textId="77777777" w:rsidR="00AC6500" w:rsidRPr="00F149EB" w:rsidRDefault="00AC6500" w:rsidP="00AC6500">
          <w:pPr>
            <w:widowControl w:val="0"/>
            <w:jc w:val="right"/>
            <w:rPr>
              <w:b/>
            </w:rPr>
          </w:pPr>
        </w:p>
        <w:p w14:paraId="198F0550" w14:textId="77777777" w:rsidR="00AC6500" w:rsidRPr="00F149EB" w:rsidRDefault="00AC6500"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1ECB9CD1" w14:textId="67889571" w:rsidR="00AC6500" w:rsidRPr="00FE5C1C" w:rsidRDefault="00AC6500" w:rsidP="00AC6500">
          <w:pPr>
            <w:jc w:val="center"/>
          </w:pPr>
          <w:r>
            <w:rPr>
              <w:noProof/>
            </w:rPr>
            <w:drawing>
              <wp:inline distT="0" distB="0" distL="0" distR="0" wp14:anchorId="60430B2B" wp14:editId="01D1C53E">
                <wp:extent cx="825500" cy="661670"/>
                <wp:effectExtent l="0" t="0" r="0" b="5080"/>
                <wp:docPr id="1367334842" name="Immagine 136733484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6654B46D" w14:textId="77777777" w:rsidR="00AC6500" w:rsidRDefault="00AC6500" w:rsidP="00AC6500">
    <w:pPr>
      <w:widowControl w:val="0"/>
      <w:contextualSpacing/>
      <w:jc w:val="center"/>
      <w:rPr>
        <w:rFonts w:ascii="Arial Rounded MT Bold" w:hAnsi="Arial Rounded MT Bold"/>
        <w:sz w:val="20"/>
        <w:szCs w:val="20"/>
        <w:u w:val="single" w:color="339966"/>
      </w:rPr>
    </w:pPr>
  </w:p>
  <w:p w14:paraId="5A9A9D1A" w14:textId="77777777" w:rsidR="00AC6500" w:rsidRDefault="00AC6500" w:rsidP="00AC6500">
    <w:pPr>
      <w:widowControl w:val="0"/>
      <w:contextualSpacing/>
      <w:jc w:val="center"/>
      <w:rPr>
        <w:rFonts w:ascii="Arial Rounded MT Bold" w:hAnsi="Arial Rounded MT Bold"/>
        <w:sz w:val="20"/>
        <w:szCs w:val="20"/>
        <w:u w:val="single" w:color="339966"/>
      </w:rPr>
    </w:pPr>
    <w:r>
      <w:rPr>
        <w:rFonts w:ascii="Arial Rounded MT Bold" w:hAnsi="Arial Rounded MT Bold"/>
        <w:sz w:val="20"/>
        <w:szCs w:val="20"/>
        <w:u w:val="single" w:color="339966"/>
      </w:rPr>
      <w:t>Via Emanuele Filiberto, 190 - 00185 ROMA</w:t>
    </w:r>
  </w:p>
  <w:p w14:paraId="7889D0AC" w14:textId="028D6F8A" w:rsidR="00AC6500" w:rsidRPr="00D84696" w:rsidRDefault="00AC6500" w:rsidP="00AC6500">
    <w:pPr>
      <w:widowControl w:val="0"/>
      <w:contextualSpacing/>
      <w:jc w:val="center"/>
      <w:rPr>
        <w:rFonts w:ascii="Arial Rounded MT Bold" w:hAnsi="Arial Rounded MT Bold"/>
        <w:sz w:val="20"/>
        <w:szCs w:val="20"/>
        <w:u w:val="single" w:color="339966"/>
      </w:rPr>
    </w:pPr>
    <w:r w:rsidRPr="00D84696">
      <w:rPr>
        <w:rFonts w:ascii="Arial Rounded MT Bold" w:hAnsi="Arial Rounded MT Bold"/>
        <w:sz w:val="20"/>
        <w:szCs w:val="20"/>
        <w:u w:val="single" w:color="339966"/>
      </w:rPr>
      <w:t>Tel. (06) 70380.1 - Telefax (06) 70476587 - e-mail:</w:t>
    </w:r>
    <w:r w:rsidR="00814F8A">
      <w:rPr>
        <w:rFonts w:ascii="Arial Rounded MT Bold" w:hAnsi="Arial Rounded MT Bold"/>
        <w:sz w:val="20"/>
        <w:szCs w:val="20"/>
        <w:u w:val="single" w:color="339966"/>
      </w:rPr>
      <w:t xml:space="preserve"> </w:t>
    </w:r>
    <w:r w:rsidRPr="00D84696">
      <w:rPr>
        <w:rFonts w:ascii="Arial Rounded MT Bold" w:hAnsi="Arial Rounded MT Bold"/>
        <w:sz w:val="20"/>
        <w:szCs w:val="20"/>
        <w:u w:val="single" w:color="339966"/>
      </w:rPr>
      <w:t>box@federfarma.it</w:t>
    </w:r>
  </w:p>
  <w:p w14:paraId="4B5C934C" w14:textId="3FD91F56" w:rsidR="00AC6500" w:rsidRDefault="00AC6500" w:rsidP="00F85934">
    <w:pPr>
      <w:widowControl w:val="0"/>
      <w:contextualSpacing/>
      <w:jc w:val="center"/>
    </w:pPr>
    <w:r>
      <w:rPr>
        <w:rFonts w:ascii="Arial Rounded MT Bold" w:hAnsi="Arial Rounded MT Bold"/>
        <w:sz w:val="20"/>
        <w:szCs w:val="20"/>
        <w:u w:val="single" w:color="339966"/>
      </w:rPr>
      <w:t>Cod. Fisc. 01976520583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22"/>
      <w:gridCol w:w="1417"/>
    </w:tblGrid>
    <w:tr w:rsidR="00D90F5E" w:rsidRPr="00FE5C1C" w14:paraId="77FF2DF0" w14:textId="77777777" w:rsidTr="00045092">
      <w:trPr>
        <w:trHeight w:val="1120"/>
      </w:trPr>
      <w:tc>
        <w:tcPr>
          <w:tcW w:w="8222" w:type="dxa"/>
        </w:tcPr>
        <w:p w14:paraId="66A8F922" w14:textId="77777777" w:rsidR="00D90F5E" w:rsidRPr="00F149EB" w:rsidRDefault="00D90F5E" w:rsidP="00AC6500">
          <w:pPr>
            <w:widowControl w:val="0"/>
            <w:jc w:val="right"/>
            <w:rPr>
              <w:b/>
            </w:rPr>
          </w:pPr>
        </w:p>
        <w:p w14:paraId="7B6A6F0E" w14:textId="77777777" w:rsidR="00D90F5E" w:rsidRPr="00F149EB" w:rsidRDefault="00D90F5E" w:rsidP="00AC6500">
          <w:pPr>
            <w:widowControl w:val="0"/>
            <w:jc w:val="right"/>
            <w:rPr>
              <w:b/>
              <w:noProof/>
            </w:rPr>
          </w:pPr>
          <w:r w:rsidRPr="00F149EB">
            <w:rPr>
              <w:b/>
            </w:rPr>
            <w:t>Notizie, informazioni, aggiornamenti sul mondo della farmacia ogni giorno su</w:t>
          </w:r>
          <w:r w:rsidRPr="00F149EB">
            <w:rPr>
              <w:b/>
              <w:noProof/>
            </w:rPr>
            <w:t xml:space="preserve">                                                                            la </w:t>
          </w:r>
          <w:hyperlink r:id="rId1" w:history="1">
            <w:r w:rsidRPr="00F149EB">
              <w:rPr>
                <w:rStyle w:val="Collegamentoipertestuale"/>
                <w:b/>
                <w:noProof/>
              </w:rPr>
              <w:t>web TV di Federfarma</w:t>
            </w:r>
          </w:hyperlink>
        </w:p>
      </w:tc>
      <w:tc>
        <w:tcPr>
          <w:tcW w:w="1417" w:type="dxa"/>
        </w:tcPr>
        <w:p w14:paraId="3D3366E5" w14:textId="77777777" w:rsidR="00D90F5E" w:rsidRPr="00FE5C1C" w:rsidRDefault="00D90F5E" w:rsidP="00AC6500">
          <w:pPr>
            <w:jc w:val="center"/>
          </w:pPr>
          <w:r>
            <w:rPr>
              <w:noProof/>
            </w:rPr>
            <w:drawing>
              <wp:inline distT="0" distB="0" distL="0" distR="0" wp14:anchorId="59755367" wp14:editId="050D85B1">
                <wp:extent cx="825500" cy="661670"/>
                <wp:effectExtent l="0" t="0" r="0" b="5080"/>
                <wp:docPr id="1529616261" name="Immagine 152961626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661670"/>
                        </a:xfrm>
                        <a:prstGeom prst="rect">
                          <a:avLst/>
                        </a:prstGeom>
                        <a:noFill/>
                        <a:ln>
                          <a:noFill/>
                        </a:ln>
                      </pic:spPr>
                    </pic:pic>
                  </a:graphicData>
                </a:graphic>
              </wp:inline>
            </w:drawing>
          </w:r>
        </w:p>
      </w:tc>
    </w:tr>
  </w:tbl>
  <w:p w14:paraId="13924CB9" w14:textId="77777777" w:rsidR="00D90F5E" w:rsidRDefault="00D90F5E" w:rsidP="00AC6500">
    <w:pPr>
      <w:widowControl w:val="0"/>
      <w:contextualSpacing/>
      <w:jc w:val="center"/>
      <w:rPr>
        <w:rFonts w:ascii="Arial Rounded MT Bold" w:hAnsi="Arial Rounded MT Bold"/>
        <w:sz w:val="20"/>
        <w:szCs w:val="20"/>
        <w:u w:val="single" w:color="3399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341ED" w14:textId="77777777" w:rsidR="006F5B55" w:rsidRDefault="006F5B55">
      <w:r>
        <w:separator/>
      </w:r>
    </w:p>
  </w:footnote>
  <w:footnote w:type="continuationSeparator" w:id="0">
    <w:p w14:paraId="3CBC48E6" w14:textId="77777777" w:rsidR="006F5B55" w:rsidRDefault="006F5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C5956" w14:textId="77777777" w:rsidR="0061396C" w:rsidRDefault="0061396C" w:rsidP="0011455B">
    <w:pPr>
      <w:pStyle w:val="Intestazione"/>
      <w:widowControl w:val="0"/>
      <w:tabs>
        <w:tab w:val="clear" w:pos="4819"/>
        <w:tab w:val="center" w:pos="3261"/>
      </w:tabs>
      <w:contextualSpacing/>
      <w:jc w:val="center"/>
      <w:rPr>
        <w:rFonts w:ascii="Arial Rounded MT Bold" w:hAnsi="Arial Rounded MT Bold"/>
      </w:rPr>
    </w:pPr>
    <w:r>
      <w:rPr>
        <w:rFonts w:ascii="Courier New" w:hAnsi="Courier New" w:cs="Courier New"/>
        <w:b/>
        <w:bCs/>
        <w:noProof/>
      </w:rPr>
      <w:drawing>
        <wp:inline distT="0" distB="0" distL="0" distR="0" wp14:anchorId="50EEB1F5" wp14:editId="702DD29A">
          <wp:extent cx="457200" cy="450850"/>
          <wp:effectExtent l="0" t="0" r="0" b="0"/>
          <wp:docPr id="181223139" name="Immagine 181223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0850"/>
                  </a:xfrm>
                  <a:prstGeom prst="rect">
                    <a:avLst/>
                  </a:prstGeom>
                  <a:noFill/>
                  <a:ln>
                    <a:noFill/>
                  </a:ln>
                </pic:spPr>
              </pic:pic>
            </a:graphicData>
          </a:graphic>
        </wp:inline>
      </w:drawing>
    </w:r>
  </w:p>
  <w:p w14:paraId="494C2D9D" w14:textId="77777777" w:rsidR="00AC6500" w:rsidRDefault="00AC6500" w:rsidP="00AC6500">
    <w:pPr>
      <w:pStyle w:val="Intestazione"/>
      <w:widowControl w:val="0"/>
      <w:tabs>
        <w:tab w:val="clear" w:pos="4819"/>
        <w:tab w:val="center" w:pos="3261"/>
      </w:tabs>
      <w:contextualSpacing/>
      <w:jc w:val="center"/>
      <w:rPr>
        <w:rFonts w:ascii="Arial Rounded MT Bold" w:hAnsi="Arial Rounded MT Bold"/>
        <w:sz w:val="32"/>
        <w:szCs w:val="32"/>
      </w:rPr>
    </w:pPr>
    <w:proofErr w:type="spellStart"/>
    <w:r>
      <w:rPr>
        <w:rFonts w:ascii="Arial Rounded MT Bold" w:hAnsi="Arial Rounded MT Bold"/>
        <w:sz w:val="32"/>
        <w:szCs w:val="32"/>
      </w:rPr>
      <w:t>federfarma</w:t>
    </w:r>
    <w:proofErr w:type="spellEnd"/>
  </w:p>
  <w:p w14:paraId="0A7EBF46" w14:textId="0EB892AC" w:rsidR="00AC6500" w:rsidRDefault="00AC6500" w:rsidP="00AC6500">
    <w:pPr>
      <w:pStyle w:val="Intestazione"/>
      <w:widowControl w:val="0"/>
      <w:tabs>
        <w:tab w:val="clear" w:pos="4819"/>
        <w:tab w:val="center" w:pos="3261"/>
      </w:tabs>
      <w:contextualSpacing/>
      <w:jc w:val="center"/>
      <w:rPr>
        <w:rFonts w:ascii="Arial Rounded MT Bold" w:hAnsi="Arial Rounded MT Bold"/>
        <w:sz w:val="22"/>
        <w:szCs w:val="22"/>
        <w:u w:color="339966"/>
      </w:rPr>
    </w:pPr>
    <w:r>
      <w:rPr>
        <w:rFonts w:ascii="Arial Rounded MT Bold" w:hAnsi="Arial Rounded MT Bold"/>
        <w:sz w:val="22"/>
        <w:szCs w:val="22"/>
        <w:u w:val="single" w:color="339966"/>
      </w:rPr>
      <w:t>federazione nazionale unitaria</w:t>
    </w:r>
  </w:p>
  <w:p w14:paraId="3B7C8EBC" w14:textId="59DF84A2" w:rsidR="00AC6500" w:rsidRDefault="00AC6500" w:rsidP="00AC6500">
    <w:pPr>
      <w:pStyle w:val="Intestazione"/>
      <w:widowControl w:val="0"/>
      <w:tabs>
        <w:tab w:val="clear" w:pos="4819"/>
        <w:tab w:val="center" w:pos="3261"/>
      </w:tabs>
      <w:contextualSpacing/>
      <w:jc w:val="center"/>
      <w:rPr>
        <w:rFonts w:ascii="Arial Rounded MT Bold" w:hAnsi="Arial Rounded MT Bold"/>
      </w:rPr>
    </w:pPr>
    <w:r>
      <w:rPr>
        <w:rFonts w:ascii="Arial Rounded MT Bold" w:hAnsi="Arial Rounded MT Bold"/>
        <w:sz w:val="22"/>
        <w:szCs w:val="22"/>
      </w:rPr>
      <w:t>dei titolari di farmacia italiani</w:t>
    </w:r>
  </w:p>
  <w:p w14:paraId="70323380" w14:textId="77777777" w:rsidR="0061396C" w:rsidRDefault="0061396C" w:rsidP="0011455B">
    <w:pPr>
      <w:pStyle w:val="Intestazione"/>
      <w:widowControl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0B6E5" w14:textId="77777777" w:rsidR="00D90F5E" w:rsidRDefault="00D90F5E" w:rsidP="0011455B">
    <w:pPr>
      <w:pStyle w:val="Intestazione"/>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54BE"/>
    <w:multiLevelType w:val="hybridMultilevel"/>
    <w:tmpl w:val="AE78C998"/>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1EC6525F"/>
    <w:multiLevelType w:val="hybridMultilevel"/>
    <w:tmpl w:val="8EAA804C"/>
    <w:lvl w:ilvl="0" w:tplc="53E02700">
      <w:start w:val="1"/>
      <w:numFmt w:val="decimal"/>
      <w:lvlText w:val="%1."/>
      <w:lvlJc w:val="left"/>
      <w:pPr>
        <w:ind w:left="1068" w:hanging="360"/>
      </w:pPr>
      <w:rPr>
        <w:rFonts w:hint="default"/>
        <w:b/>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 w15:restartNumberingAfterBreak="0">
    <w:nsid w:val="32CD130B"/>
    <w:multiLevelType w:val="hybridMultilevel"/>
    <w:tmpl w:val="7F4C164C"/>
    <w:lvl w:ilvl="0" w:tplc="0410000F">
      <w:start w:val="1"/>
      <w:numFmt w:val="decimal"/>
      <w:lvlText w:val="%1."/>
      <w:lvlJc w:val="left"/>
      <w:pPr>
        <w:ind w:left="780" w:hanging="360"/>
      </w:pPr>
    </w:lvl>
    <w:lvl w:ilvl="1" w:tplc="04100019">
      <w:start w:val="1"/>
      <w:numFmt w:val="lowerLetter"/>
      <w:lvlText w:val="%2."/>
      <w:lvlJc w:val="left"/>
      <w:pPr>
        <w:ind w:left="1500" w:hanging="360"/>
      </w:pPr>
    </w:lvl>
    <w:lvl w:ilvl="2" w:tplc="0410001B">
      <w:start w:val="1"/>
      <w:numFmt w:val="lowerRoman"/>
      <w:lvlText w:val="%3."/>
      <w:lvlJc w:val="right"/>
      <w:pPr>
        <w:ind w:left="2220" w:hanging="180"/>
      </w:pPr>
    </w:lvl>
    <w:lvl w:ilvl="3" w:tplc="0410000F">
      <w:start w:val="1"/>
      <w:numFmt w:val="decimal"/>
      <w:lvlText w:val="%4."/>
      <w:lvlJc w:val="left"/>
      <w:pPr>
        <w:ind w:left="2940" w:hanging="360"/>
      </w:pPr>
    </w:lvl>
    <w:lvl w:ilvl="4" w:tplc="04100019">
      <w:start w:val="1"/>
      <w:numFmt w:val="lowerLetter"/>
      <w:lvlText w:val="%5."/>
      <w:lvlJc w:val="left"/>
      <w:pPr>
        <w:ind w:left="3660" w:hanging="360"/>
      </w:pPr>
    </w:lvl>
    <w:lvl w:ilvl="5" w:tplc="0410001B">
      <w:start w:val="1"/>
      <w:numFmt w:val="lowerRoman"/>
      <w:lvlText w:val="%6."/>
      <w:lvlJc w:val="right"/>
      <w:pPr>
        <w:ind w:left="4380" w:hanging="180"/>
      </w:pPr>
    </w:lvl>
    <w:lvl w:ilvl="6" w:tplc="0410000F">
      <w:start w:val="1"/>
      <w:numFmt w:val="decimal"/>
      <w:lvlText w:val="%7."/>
      <w:lvlJc w:val="left"/>
      <w:pPr>
        <w:ind w:left="5100" w:hanging="360"/>
      </w:pPr>
    </w:lvl>
    <w:lvl w:ilvl="7" w:tplc="04100019">
      <w:start w:val="1"/>
      <w:numFmt w:val="lowerLetter"/>
      <w:lvlText w:val="%8."/>
      <w:lvlJc w:val="left"/>
      <w:pPr>
        <w:ind w:left="5820" w:hanging="360"/>
      </w:pPr>
    </w:lvl>
    <w:lvl w:ilvl="8" w:tplc="0410001B">
      <w:start w:val="1"/>
      <w:numFmt w:val="lowerRoman"/>
      <w:lvlText w:val="%9."/>
      <w:lvlJc w:val="right"/>
      <w:pPr>
        <w:ind w:left="6540" w:hanging="180"/>
      </w:pPr>
    </w:lvl>
  </w:abstractNum>
  <w:abstractNum w:abstractNumId="3" w15:restartNumberingAfterBreak="0">
    <w:nsid w:val="38E977C6"/>
    <w:multiLevelType w:val="hybridMultilevel"/>
    <w:tmpl w:val="8D84A2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3A4A5619"/>
    <w:multiLevelType w:val="hybridMultilevel"/>
    <w:tmpl w:val="7BF03512"/>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6E1F6DF7"/>
    <w:multiLevelType w:val="hybridMultilevel"/>
    <w:tmpl w:val="A39AE1AA"/>
    <w:lvl w:ilvl="0" w:tplc="D8DE7CC2">
      <w:start w:val="1"/>
      <w:numFmt w:val="bullet"/>
      <w:lvlText w:val="•"/>
      <w:lvlJc w:val="left"/>
      <w:pPr>
        <w:tabs>
          <w:tab w:val="num" w:pos="720"/>
        </w:tabs>
        <w:ind w:left="720" w:hanging="360"/>
      </w:pPr>
      <w:rPr>
        <w:rFonts w:ascii="Times New Roman" w:hAnsi="Times New Roman" w:cs="Times New Roman" w:hint="default"/>
      </w:rPr>
    </w:lvl>
    <w:lvl w:ilvl="1" w:tplc="B45CC380">
      <w:start w:val="1"/>
      <w:numFmt w:val="bullet"/>
      <w:lvlText w:val="•"/>
      <w:lvlJc w:val="left"/>
      <w:pPr>
        <w:tabs>
          <w:tab w:val="num" w:pos="1440"/>
        </w:tabs>
        <w:ind w:left="1440" w:hanging="360"/>
      </w:pPr>
      <w:rPr>
        <w:rFonts w:ascii="Times New Roman" w:hAnsi="Times New Roman" w:cs="Times New Roman" w:hint="default"/>
      </w:rPr>
    </w:lvl>
    <w:lvl w:ilvl="2" w:tplc="C1F0B2E0">
      <w:start w:val="1"/>
      <w:numFmt w:val="bullet"/>
      <w:lvlText w:val="•"/>
      <w:lvlJc w:val="left"/>
      <w:pPr>
        <w:tabs>
          <w:tab w:val="num" w:pos="2160"/>
        </w:tabs>
        <w:ind w:left="2160" w:hanging="360"/>
      </w:pPr>
      <w:rPr>
        <w:rFonts w:ascii="Times New Roman" w:hAnsi="Times New Roman" w:cs="Times New Roman" w:hint="default"/>
      </w:rPr>
    </w:lvl>
    <w:lvl w:ilvl="3" w:tplc="E6200012">
      <w:start w:val="1"/>
      <w:numFmt w:val="bullet"/>
      <w:lvlText w:val="•"/>
      <w:lvlJc w:val="left"/>
      <w:pPr>
        <w:tabs>
          <w:tab w:val="num" w:pos="2880"/>
        </w:tabs>
        <w:ind w:left="2880" w:hanging="360"/>
      </w:pPr>
      <w:rPr>
        <w:rFonts w:ascii="Times New Roman" w:hAnsi="Times New Roman" w:cs="Times New Roman" w:hint="default"/>
      </w:rPr>
    </w:lvl>
    <w:lvl w:ilvl="4" w:tplc="222425B0">
      <w:start w:val="1"/>
      <w:numFmt w:val="bullet"/>
      <w:lvlText w:val="•"/>
      <w:lvlJc w:val="left"/>
      <w:pPr>
        <w:tabs>
          <w:tab w:val="num" w:pos="3600"/>
        </w:tabs>
        <w:ind w:left="3600" w:hanging="360"/>
      </w:pPr>
      <w:rPr>
        <w:rFonts w:ascii="Times New Roman" w:hAnsi="Times New Roman" w:cs="Times New Roman" w:hint="default"/>
      </w:rPr>
    </w:lvl>
    <w:lvl w:ilvl="5" w:tplc="1616931A">
      <w:start w:val="1"/>
      <w:numFmt w:val="bullet"/>
      <w:lvlText w:val="•"/>
      <w:lvlJc w:val="left"/>
      <w:pPr>
        <w:tabs>
          <w:tab w:val="num" w:pos="4320"/>
        </w:tabs>
        <w:ind w:left="4320" w:hanging="360"/>
      </w:pPr>
      <w:rPr>
        <w:rFonts w:ascii="Times New Roman" w:hAnsi="Times New Roman" w:cs="Times New Roman" w:hint="default"/>
      </w:rPr>
    </w:lvl>
    <w:lvl w:ilvl="6" w:tplc="B3685060">
      <w:start w:val="1"/>
      <w:numFmt w:val="bullet"/>
      <w:lvlText w:val="•"/>
      <w:lvlJc w:val="left"/>
      <w:pPr>
        <w:tabs>
          <w:tab w:val="num" w:pos="5040"/>
        </w:tabs>
        <w:ind w:left="5040" w:hanging="360"/>
      </w:pPr>
      <w:rPr>
        <w:rFonts w:ascii="Times New Roman" w:hAnsi="Times New Roman" w:cs="Times New Roman" w:hint="default"/>
      </w:rPr>
    </w:lvl>
    <w:lvl w:ilvl="7" w:tplc="D9982732">
      <w:start w:val="1"/>
      <w:numFmt w:val="bullet"/>
      <w:lvlText w:val="•"/>
      <w:lvlJc w:val="left"/>
      <w:pPr>
        <w:tabs>
          <w:tab w:val="num" w:pos="5760"/>
        </w:tabs>
        <w:ind w:left="5760" w:hanging="360"/>
      </w:pPr>
      <w:rPr>
        <w:rFonts w:ascii="Times New Roman" w:hAnsi="Times New Roman" w:cs="Times New Roman" w:hint="default"/>
      </w:rPr>
    </w:lvl>
    <w:lvl w:ilvl="8" w:tplc="15B62AAA">
      <w:start w:val="1"/>
      <w:numFmt w:val="bullet"/>
      <w:lvlText w:val="•"/>
      <w:lvlJc w:val="left"/>
      <w:pPr>
        <w:tabs>
          <w:tab w:val="num" w:pos="6480"/>
        </w:tabs>
        <w:ind w:left="6480" w:hanging="360"/>
      </w:pPr>
      <w:rPr>
        <w:rFonts w:ascii="Times New Roman" w:hAnsi="Times New Roman" w:cs="Times New Roman" w:hint="default"/>
      </w:rPr>
    </w:lvl>
  </w:abstractNum>
  <w:abstractNum w:abstractNumId="6" w15:restartNumberingAfterBreak="0">
    <w:nsid w:val="6EB90965"/>
    <w:multiLevelType w:val="multilevel"/>
    <w:tmpl w:val="4E4AE34A"/>
    <w:lvl w:ilvl="0">
      <w:start w:val="1"/>
      <w:numFmt w:val="none"/>
      <w:lvlText w:val=""/>
      <w:legacy w:legacy="1" w:legacySpace="120" w:legacyIndent="360"/>
      <w:lvlJc w:val="left"/>
      <w:pPr>
        <w:ind w:left="360" w:hanging="360"/>
      </w:pPr>
      <w:rPr>
        <w:rFonts w:ascii="Wingdings" w:hAnsi="Wingdings"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7" w15:restartNumberingAfterBreak="0">
    <w:nsid w:val="7F0B14A2"/>
    <w:multiLevelType w:val="hybridMultilevel"/>
    <w:tmpl w:val="59744062"/>
    <w:lvl w:ilvl="0" w:tplc="9FA4BE18">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num w:numId="1" w16cid:durableId="1461729362">
    <w:abstractNumId w:val="6"/>
  </w:num>
  <w:num w:numId="2" w16cid:durableId="1677070874">
    <w:abstractNumId w:val="1"/>
  </w:num>
  <w:num w:numId="3" w16cid:durableId="712967241">
    <w:abstractNumId w:val="7"/>
  </w:num>
  <w:num w:numId="4" w16cid:durableId="1174539923">
    <w:abstractNumId w:val="0"/>
  </w:num>
  <w:num w:numId="5" w16cid:durableId="1029375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13724757">
    <w:abstractNumId w:val="4"/>
  </w:num>
  <w:num w:numId="7" w16cid:durableId="39786928">
    <w:abstractNumId w:val="5"/>
    <w:lvlOverride w:ilvl="0"/>
    <w:lvlOverride w:ilvl="1"/>
    <w:lvlOverride w:ilvl="2"/>
    <w:lvlOverride w:ilvl="3"/>
    <w:lvlOverride w:ilvl="4"/>
    <w:lvlOverride w:ilvl="5"/>
    <w:lvlOverride w:ilvl="6"/>
    <w:lvlOverride w:ilvl="7"/>
    <w:lvlOverride w:ilvl="8"/>
  </w:num>
  <w:num w:numId="8" w16cid:durableId="1851409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283"/>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F75"/>
    <w:rsid w:val="00045092"/>
    <w:rsid w:val="00062750"/>
    <w:rsid w:val="000773A9"/>
    <w:rsid w:val="00087CE9"/>
    <w:rsid w:val="000A61E3"/>
    <w:rsid w:val="000B2B78"/>
    <w:rsid w:val="000C2610"/>
    <w:rsid w:val="000D5285"/>
    <w:rsid w:val="000F3BBB"/>
    <w:rsid w:val="000F4535"/>
    <w:rsid w:val="0011455B"/>
    <w:rsid w:val="0011604D"/>
    <w:rsid w:val="001213AB"/>
    <w:rsid w:val="00137785"/>
    <w:rsid w:val="0014298B"/>
    <w:rsid w:val="00147A88"/>
    <w:rsid w:val="001705AB"/>
    <w:rsid w:val="00194206"/>
    <w:rsid w:val="00195259"/>
    <w:rsid w:val="001A73FB"/>
    <w:rsid w:val="001E1058"/>
    <w:rsid w:val="0020670D"/>
    <w:rsid w:val="00231D9C"/>
    <w:rsid w:val="00243989"/>
    <w:rsid w:val="002632B9"/>
    <w:rsid w:val="00265FFE"/>
    <w:rsid w:val="002B112A"/>
    <w:rsid w:val="002C41CC"/>
    <w:rsid w:val="002E50FD"/>
    <w:rsid w:val="002E71EC"/>
    <w:rsid w:val="002F2CA6"/>
    <w:rsid w:val="00302C2C"/>
    <w:rsid w:val="00303384"/>
    <w:rsid w:val="00343903"/>
    <w:rsid w:val="0036314E"/>
    <w:rsid w:val="00376705"/>
    <w:rsid w:val="0038369E"/>
    <w:rsid w:val="003B6720"/>
    <w:rsid w:val="003D0DDE"/>
    <w:rsid w:val="003D165C"/>
    <w:rsid w:val="003D3A69"/>
    <w:rsid w:val="004436DC"/>
    <w:rsid w:val="0044547C"/>
    <w:rsid w:val="00447A01"/>
    <w:rsid w:val="004631EB"/>
    <w:rsid w:val="00485B22"/>
    <w:rsid w:val="00491C1A"/>
    <w:rsid w:val="004D0E87"/>
    <w:rsid w:val="004E0667"/>
    <w:rsid w:val="00506010"/>
    <w:rsid w:val="0052329E"/>
    <w:rsid w:val="005237D0"/>
    <w:rsid w:val="00527D3E"/>
    <w:rsid w:val="0055744D"/>
    <w:rsid w:val="00562FF2"/>
    <w:rsid w:val="00570143"/>
    <w:rsid w:val="00575E04"/>
    <w:rsid w:val="00577C0D"/>
    <w:rsid w:val="005840B8"/>
    <w:rsid w:val="005858F2"/>
    <w:rsid w:val="00590DC4"/>
    <w:rsid w:val="00592A1D"/>
    <w:rsid w:val="0061396C"/>
    <w:rsid w:val="00630C51"/>
    <w:rsid w:val="00664FB8"/>
    <w:rsid w:val="006663FE"/>
    <w:rsid w:val="00686847"/>
    <w:rsid w:val="006C2CDE"/>
    <w:rsid w:val="006D100F"/>
    <w:rsid w:val="006E2755"/>
    <w:rsid w:val="006F5B55"/>
    <w:rsid w:val="00705539"/>
    <w:rsid w:val="00716FEF"/>
    <w:rsid w:val="00744263"/>
    <w:rsid w:val="00777A4E"/>
    <w:rsid w:val="007E4337"/>
    <w:rsid w:val="007E7D67"/>
    <w:rsid w:val="007F27F4"/>
    <w:rsid w:val="00800B48"/>
    <w:rsid w:val="008137EE"/>
    <w:rsid w:val="00814F8A"/>
    <w:rsid w:val="00850ABE"/>
    <w:rsid w:val="008856B4"/>
    <w:rsid w:val="00896CEC"/>
    <w:rsid w:val="008B1A2D"/>
    <w:rsid w:val="008E7F1D"/>
    <w:rsid w:val="009058BC"/>
    <w:rsid w:val="009409AF"/>
    <w:rsid w:val="0095278F"/>
    <w:rsid w:val="00952D48"/>
    <w:rsid w:val="00962625"/>
    <w:rsid w:val="0097699B"/>
    <w:rsid w:val="00982068"/>
    <w:rsid w:val="009919FD"/>
    <w:rsid w:val="009A2B20"/>
    <w:rsid w:val="009A50A8"/>
    <w:rsid w:val="009B2C7A"/>
    <w:rsid w:val="009B42D2"/>
    <w:rsid w:val="009C24E7"/>
    <w:rsid w:val="009C42CE"/>
    <w:rsid w:val="009E468D"/>
    <w:rsid w:val="009E5DF7"/>
    <w:rsid w:val="00A14B6C"/>
    <w:rsid w:val="00A337B7"/>
    <w:rsid w:val="00A41C7B"/>
    <w:rsid w:val="00A530AB"/>
    <w:rsid w:val="00AC6500"/>
    <w:rsid w:val="00B03604"/>
    <w:rsid w:val="00B13848"/>
    <w:rsid w:val="00B54264"/>
    <w:rsid w:val="00BA2B97"/>
    <w:rsid w:val="00BB08AC"/>
    <w:rsid w:val="00BD78F0"/>
    <w:rsid w:val="00BE42F4"/>
    <w:rsid w:val="00BE6EB3"/>
    <w:rsid w:val="00C24E99"/>
    <w:rsid w:val="00C32ED7"/>
    <w:rsid w:val="00C539C1"/>
    <w:rsid w:val="00C77B00"/>
    <w:rsid w:val="00C86EE5"/>
    <w:rsid w:val="00CD169D"/>
    <w:rsid w:val="00CE1260"/>
    <w:rsid w:val="00CE30C6"/>
    <w:rsid w:val="00CE3B3F"/>
    <w:rsid w:val="00D17F75"/>
    <w:rsid w:val="00D41DD4"/>
    <w:rsid w:val="00D56F08"/>
    <w:rsid w:val="00D84696"/>
    <w:rsid w:val="00D8513D"/>
    <w:rsid w:val="00D90F5E"/>
    <w:rsid w:val="00D92E79"/>
    <w:rsid w:val="00DD3758"/>
    <w:rsid w:val="00DF289C"/>
    <w:rsid w:val="00DF4A8D"/>
    <w:rsid w:val="00E23F63"/>
    <w:rsid w:val="00E65156"/>
    <w:rsid w:val="00EA1258"/>
    <w:rsid w:val="00EC45EC"/>
    <w:rsid w:val="00EE06A3"/>
    <w:rsid w:val="00EF436D"/>
    <w:rsid w:val="00F149EB"/>
    <w:rsid w:val="00F15356"/>
    <w:rsid w:val="00F46C25"/>
    <w:rsid w:val="00F73F0A"/>
    <w:rsid w:val="00F82BC9"/>
    <w:rsid w:val="00F859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2712C9"/>
  <w15:chartTrackingRefBased/>
  <w15:docId w15:val="{17E7D766-8EFA-4F20-8BDE-F6EA6DB2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outlineLvl w:val="0"/>
    </w:pPr>
    <w:rPr>
      <w:b/>
      <w:bCs/>
    </w:rPr>
  </w:style>
  <w:style w:type="paragraph" w:styleId="Titolo2">
    <w:name w:val="heading 2"/>
    <w:basedOn w:val="Normale"/>
    <w:next w:val="Normale"/>
    <w:qFormat/>
    <w:pPr>
      <w:keepNext/>
      <w:overflowPunct w:val="0"/>
      <w:autoSpaceDE w:val="0"/>
      <w:autoSpaceDN w:val="0"/>
      <w:adjustRightInd w:val="0"/>
      <w:ind w:left="1134"/>
      <w:textAlignment w:val="baseline"/>
      <w:outlineLvl w:val="1"/>
    </w:pPr>
  </w:style>
  <w:style w:type="paragraph" w:styleId="Titolo3">
    <w:name w:val="heading 3"/>
    <w:basedOn w:val="Normale"/>
    <w:next w:val="Normale"/>
    <w:qFormat/>
    <w:pPr>
      <w:keepNext/>
      <w:overflowPunct w:val="0"/>
      <w:autoSpaceDE w:val="0"/>
      <w:autoSpaceDN w:val="0"/>
      <w:adjustRightInd w:val="0"/>
      <w:jc w:val="both"/>
      <w:textAlignment w:val="baseline"/>
      <w:outlineLvl w:val="2"/>
    </w:pPr>
  </w:style>
  <w:style w:type="paragraph" w:styleId="Titolo4">
    <w:name w:val="heading 4"/>
    <w:basedOn w:val="Normale"/>
    <w:next w:val="Normale"/>
    <w:qFormat/>
    <w:pPr>
      <w:keepNext/>
      <w:tabs>
        <w:tab w:val="left" w:pos="4395"/>
      </w:tabs>
      <w:overflowPunct w:val="0"/>
      <w:autoSpaceDE w:val="0"/>
      <w:autoSpaceDN w:val="0"/>
      <w:adjustRightInd w:val="0"/>
      <w:ind w:firstLine="5103"/>
      <w:jc w:val="both"/>
      <w:textAlignment w:val="baseline"/>
      <w:outlineLvl w:val="3"/>
    </w:pPr>
  </w:style>
  <w:style w:type="paragraph" w:styleId="Titolo5">
    <w:name w:val="heading 5"/>
    <w:basedOn w:val="Normale"/>
    <w:next w:val="Normale"/>
    <w:qFormat/>
    <w:pPr>
      <w:keepNext/>
      <w:overflowPunct w:val="0"/>
      <w:autoSpaceDE w:val="0"/>
      <w:autoSpaceDN w:val="0"/>
      <w:adjustRightInd w:val="0"/>
      <w:ind w:firstLine="1134"/>
      <w:textAlignment w:val="baseline"/>
      <w:outlineLvl w:val="4"/>
    </w:pPr>
  </w:style>
  <w:style w:type="paragraph" w:styleId="Titolo6">
    <w:name w:val="heading 6"/>
    <w:basedOn w:val="Normale"/>
    <w:next w:val="Normale"/>
    <w:qFormat/>
    <w:pPr>
      <w:keepNext/>
      <w:overflowPunct w:val="0"/>
      <w:autoSpaceDE w:val="0"/>
      <w:autoSpaceDN w:val="0"/>
      <w:adjustRightInd w:val="0"/>
      <w:textAlignment w:val="baseline"/>
      <w:outlineLvl w:val="5"/>
    </w:pPr>
  </w:style>
  <w:style w:type="paragraph" w:styleId="Titolo7">
    <w:name w:val="heading 7"/>
    <w:basedOn w:val="Normale"/>
    <w:next w:val="Normale"/>
    <w:qFormat/>
    <w:pPr>
      <w:keepNext/>
      <w:overflowPunct w:val="0"/>
      <w:autoSpaceDE w:val="0"/>
      <w:autoSpaceDN w:val="0"/>
      <w:adjustRightInd w:val="0"/>
      <w:ind w:left="340"/>
      <w:jc w:val="both"/>
      <w:textAlignment w:val="baseline"/>
      <w:outlineLvl w:val="6"/>
    </w:pPr>
    <w:rPr>
      <w:u w:val="single"/>
    </w:rPr>
  </w:style>
  <w:style w:type="paragraph" w:styleId="Titolo8">
    <w:name w:val="heading 8"/>
    <w:basedOn w:val="Normale"/>
    <w:next w:val="Normale"/>
    <w:link w:val="Titolo8Carattere"/>
    <w:uiPriority w:val="9"/>
    <w:semiHidden/>
    <w:unhideWhenUsed/>
    <w:qFormat/>
    <w:rsid w:val="00A14B6C"/>
    <w:pPr>
      <w:spacing w:before="240" w:after="60"/>
      <w:outlineLvl w:val="7"/>
    </w:pPr>
    <w:rPr>
      <w:rFonts w:asciiTheme="minorHAnsi" w:eastAsiaTheme="minorEastAsia" w:hAnsiTheme="minorHAnsi" w:cstheme="minorBidi"/>
      <w:i/>
      <w:iCs/>
    </w:rPr>
  </w:style>
  <w:style w:type="paragraph" w:styleId="Titolo9">
    <w:name w:val="heading 9"/>
    <w:basedOn w:val="Normale"/>
    <w:next w:val="Normale"/>
    <w:link w:val="Titolo9Carattere"/>
    <w:uiPriority w:val="9"/>
    <w:semiHidden/>
    <w:unhideWhenUsed/>
    <w:qFormat/>
    <w:rsid w:val="000C2610"/>
    <w:pPr>
      <w:spacing w:before="240" w:after="60"/>
      <w:outlineLvl w:val="8"/>
    </w:pPr>
    <w:rPr>
      <w:rFonts w:ascii="Calibri Light" w:hAnsi="Calibri Light"/>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styleId="Rientrocorpodeltesto">
    <w:name w:val="Body Text Indent"/>
    <w:basedOn w:val="Normale"/>
    <w:semiHidden/>
    <w:pPr>
      <w:overflowPunct w:val="0"/>
      <w:autoSpaceDE w:val="0"/>
      <w:autoSpaceDN w:val="0"/>
      <w:adjustRightInd w:val="0"/>
      <w:spacing w:after="120"/>
      <w:jc w:val="both"/>
      <w:textAlignment w:val="baseline"/>
    </w:pPr>
  </w:style>
  <w:style w:type="paragraph" w:styleId="Rientrocorpodeltesto3">
    <w:name w:val="Body Text Indent 3"/>
    <w:basedOn w:val="Normale"/>
    <w:semiHidden/>
    <w:pPr>
      <w:overflowPunct w:val="0"/>
      <w:autoSpaceDE w:val="0"/>
      <w:autoSpaceDN w:val="0"/>
      <w:adjustRightInd w:val="0"/>
      <w:ind w:firstLine="708"/>
      <w:jc w:val="both"/>
      <w:textAlignment w:val="baseline"/>
    </w:pPr>
  </w:style>
  <w:style w:type="paragraph" w:styleId="Corpodeltesto2">
    <w:name w:val="Body Text 2"/>
    <w:basedOn w:val="Normale"/>
    <w:link w:val="Corpodeltesto2Carattere"/>
    <w:uiPriority w:val="99"/>
    <w:semiHidden/>
    <w:unhideWhenUsed/>
    <w:rsid w:val="006C2CDE"/>
    <w:pPr>
      <w:spacing w:after="120" w:line="480" w:lineRule="auto"/>
    </w:pPr>
  </w:style>
  <w:style w:type="character" w:customStyle="1" w:styleId="Corpodeltesto2Carattere">
    <w:name w:val="Corpo del testo 2 Carattere"/>
    <w:link w:val="Corpodeltesto2"/>
    <w:uiPriority w:val="99"/>
    <w:semiHidden/>
    <w:rsid w:val="006C2CDE"/>
    <w:rPr>
      <w:sz w:val="24"/>
      <w:szCs w:val="24"/>
    </w:rPr>
  </w:style>
  <w:style w:type="paragraph" w:styleId="Corpodeltesto3">
    <w:name w:val="Body Text 3"/>
    <w:basedOn w:val="Normale"/>
    <w:link w:val="Corpodeltesto3Carattere"/>
    <w:uiPriority w:val="99"/>
    <w:semiHidden/>
    <w:unhideWhenUsed/>
    <w:rsid w:val="006C2CDE"/>
    <w:pPr>
      <w:spacing w:after="120"/>
    </w:pPr>
    <w:rPr>
      <w:sz w:val="16"/>
      <w:szCs w:val="16"/>
    </w:rPr>
  </w:style>
  <w:style w:type="character" w:customStyle="1" w:styleId="Corpodeltesto3Carattere">
    <w:name w:val="Corpo del testo 3 Carattere"/>
    <w:link w:val="Corpodeltesto3"/>
    <w:uiPriority w:val="99"/>
    <w:semiHidden/>
    <w:rsid w:val="006C2CDE"/>
    <w:rPr>
      <w:sz w:val="16"/>
      <w:szCs w:val="16"/>
    </w:rPr>
  </w:style>
  <w:style w:type="character" w:styleId="Collegamentoipertestuale">
    <w:name w:val="Hyperlink"/>
    <w:uiPriority w:val="99"/>
    <w:unhideWhenUsed/>
    <w:rsid w:val="00C77B00"/>
    <w:rPr>
      <w:color w:val="0000FF"/>
      <w:u w:val="single"/>
    </w:rPr>
  </w:style>
  <w:style w:type="character" w:styleId="Collegamentovisitato">
    <w:name w:val="FollowedHyperlink"/>
    <w:uiPriority w:val="99"/>
    <w:semiHidden/>
    <w:unhideWhenUsed/>
    <w:rsid w:val="00A41C7B"/>
    <w:rPr>
      <w:color w:val="800080"/>
      <w:u w:val="single"/>
    </w:rPr>
  </w:style>
  <w:style w:type="character" w:customStyle="1" w:styleId="Titolo9Carattere">
    <w:name w:val="Titolo 9 Carattere"/>
    <w:link w:val="Titolo9"/>
    <w:uiPriority w:val="9"/>
    <w:semiHidden/>
    <w:rsid w:val="000C2610"/>
    <w:rPr>
      <w:rFonts w:ascii="Calibri Light" w:eastAsia="Times New Roman" w:hAnsi="Calibri Light" w:cs="Times New Roman"/>
      <w:sz w:val="22"/>
      <w:szCs w:val="22"/>
    </w:rPr>
  </w:style>
  <w:style w:type="paragraph" w:styleId="Corpotesto">
    <w:name w:val="Body Text"/>
    <w:basedOn w:val="Normale"/>
    <w:link w:val="CorpotestoCarattere"/>
    <w:uiPriority w:val="99"/>
    <w:semiHidden/>
    <w:unhideWhenUsed/>
    <w:rsid w:val="0055744D"/>
    <w:pPr>
      <w:spacing w:after="120"/>
    </w:pPr>
  </w:style>
  <w:style w:type="character" w:customStyle="1" w:styleId="CorpotestoCarattere">
    <w:name w:val="Corpo testo Carattere"/>
    <w:link w:val="Corpotesto"/>
    <w:uiPriority w:val="99"/>
    <w:semiHidden/>
    <w:rsid w:val="0055744D"/>
    <w:rPr>
      <w:sz w:val="24"/>
      <w:szCs w:val="24"/>
    </w:rPr>
  </w:style>
  <w:style w:type="character" w:customStyle="1" w:styleId="Titolo8Carattere">
    <w:name w:val="Titolo 8 Carattere"/>
    <w:basedOn w:val="Carpredefinitoparagrafo"/>
    <w:link w:val="Titolo8"/>
    <w:uiPriority w:val="9"/>
    <w:semiHidden/>
    <w:rsid w:val="00A14B6C"/>
    <w:rPr>
      <w:rFonts w:asciiTheme="minorHAnsi" w:eastAsiaTheme="minorEastAsia" w:hAnsiTheme="minorHAnsi" w:cstheme="minorBidi"/>
      <w:i/>
      <w:iCs/>
      <w:sz w:val="24"/>
      <w:szCs w:val="24"/>
    </w:rPr>
  </w:style>
  <w:style w:type="paragraph" w:styleId="Rientrocorpodeltesto2">
    <w:name w:val="Body Text Indent 2"/>
    <w:basedOn w:val="Normale"/>
    <w:link w:val="Rientrocorpodeltesto2Carattere"/>
    <w:uiPriority w:val="99"/>
    <w:semiHidden/>
    <w:unhideWhenUsed/>
    <w:rsid w:val="00A14B6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A14B6C"/>
    <w:rPr>
      <w:sz w:val="24"/>
      <w:szCs w:val="24"/>
    </w:rPr>
  </w:style>
  <w:style w:type="character" w:customStyle="1" w:styleId="IntestazioneCarattere">
    <w:name w:val="Intestazione Carattere"/>
    <w:basedOn w:val="Carpredefinitoparagrafo"/>
    <w:link w:val="Intestazione"/>
    <w:semiHidden/>
    <w:rsid w:val="00AC6500"/>
    <w:rPr>
      <w:sz w:val="24"/>
      <w:szCs w:val="24"/>
    </w:rPr>
  </w:style>
  <w:style w:type="paragraph" w:customStyle="1" w:styleId="Corpodeltesto21">
    <w:name w:val="Corpo del testo 21"/>
    <w:basedOn w:val="Normale"/>
    <w:rsid w:val="007F27F4"/>
    <w:pPr>
      <w:overflowPunct w:val="0"/>
      <w:autoSpaceDE w:val="0"/>
      <w:autoSpaceDN w:val="0"/>
      <w:adjustRightInd w:val="0"/>
      <w:ind w:firstLine="708"/>
      <w:jc w:val="both"/>
      <w:textAlignment w:val="baseline"/>
    </w:pPr>
    <w:rPr>
      <w:szCs w:val="20"/>
    </w:rPr>
  </w:style>
  <w:style w:type="character" w:styleId="Menzionenonrisolta">
    <w:name w:val="Unresolved Mention"/>
    <w:basedOn w:val="Carpredefinitoparagrafo"/>
    <w:uiPriority w:val="99"/>
    <w:semiHidden/>
    <w:unhideWhenUsed/>
    <w:rsid w:val="00D90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830">
      <w:bodyDiv w:val="1"/>
      <w:marLeft w:val="0"/>
      <w:marRight w:val="0"/>
      <w:marTop w:val="0"/>
      <w:marBottom w:val="0"/>
      <w:divBdr>
        <w:top w:val="none" w:sz="0" w:space="0" w:color="auto"/>
        <w:left w:val="none" w:sz="0" w:space="0" w:color="auto"/>
        <w:bottom w:val="none" w:sz="0" w:space="0" w:color="auto"/>
        <w:right w:val="none" w:sz="0" w:space="0" w:color="auto"/>
      </w:divBdr>
    </w:div>
    <w:div w:id="527959855">
      <w:bodyDiv w:val="1"/>
      <w:marLeft w:val="0"/>
      <w:marRight w:val="0"/>
      <w:marTop w:val="0"/>
      <w:marBottom w:val="0"/>
      <w:divBdr>
        <w:top w:val="none" w:sz="0" w:space="0" w:color="auto"/>
        <w:left w:val="none" w:sz="0" w:space="0" w:color="auto"/>
        <w:bottom w:val="none" w:sz="0" w:space="0" w:color="auto"/>
        <w:right w:val="none" w:sz="0" w:space="0" w:color="auto"/>
      </w:divBdr>
    </w:div>
    <w:div w:id="720594320">
      <w:bodyDiv w:val="1"/>
      <w:marLeft w:val="0"/>
      <w:marRight w:val="0"/>
      <w:marTop w:val="0"/>
      <w:marBottom w:val="0"/>
      <w:divBdr>
        <w:top w:val="none" w:sz="0" w:space="0" w:color="auto"/>
        <w:left w:val="none" w:sz="0" w:space="0" w:color="auto"/>
        <w:bottom w:val="none" w:sz="0" w:space="0" w:color="auto"/>
        <w:right w:val="none" w:sz="0" w:space="0" w:color="auto"/>
      </w:divBdr>
    </w:div>
    <w:div w:id="741953423">
      <w:bodyDiv w:val="1"/>
      <w:marLeft w:val="0"/>
      <w:marRight w:val="0"/>
      <w:marTop w:val="0"/>
      <w:marBottom w:val="0"/>
      <w:divBdr>
        <w:top w:val="none" w:sz="0" w:space="0" w:color="auto"/>
        <w:left w:val="none" w:sz="0" w:space="0" w:color="auto"/>
        <w:bottom w:val="none" w:sz="0" w:space="0" w:color="auto"/>
        <w:right w:val="none" w:sz="0" w:space="0" w:color="auto"/>
      </w:divBdr>
    </w:div>
    <w:div w:id="1118913371">
      <w:bodyDiv w:val="1"/>
      <w:marLeft w:val="0"/>
      <w:marRight w:val="0"/>
      <w:marTop w:val="0"/>
      <w:marBottom w:val="0"/>
      <w:divBdr>
        <w:top w:val="none" w:sz="0" w:space="0" w:color="auto"/>
        <w:left w:val="none" w:sz="0" w:space="0" w:color="auto"/>
        <w:bottom w:val="none" w:sz="0" w:space="0" w:color="auto"/>
        <w:right w:val="none" w:sz="0" w:space="0" w:color="auto"/>
      </w:divBdr>
    </w:div>
    <w:div w:id="1210997722">
      <w:bodyDiv w:val="1"/>
      <w:marLeft w:val="0"/>
      <w:marRight w:val="0"/>
      <w:marTop w:val="0"/>
      <w:marBottom w:val="0"/>
      <w:divBdr>
        <w:top w:val="none" w:sz="0" w:space="0" w:color="auto"/>
        <w:left w:val="none" w:sz="0" w:space="0" w:color="auto"/>
        <w:bottom w:val="none" w:sz="0" w:space="0" w:color="auto"/>
        <w:right w:val="none" w:sz="0" w:space="0" w:color="auto"/>
      </w:divBdr>
    </w:div>
    <w:div w:id="1281693285">
      <w:bodyDiv w:val="1"/>
      <w:marLeft w:val="0"/>
      <w:marRight w:val="0"/>
      <w:marTop w:val="0"/>
      <w:marBottom w:val="0"/>
      <w:divBdr>
        <w:top w:val="none" w:sz="0" w:space="0" w:color="auto"/>
        <w:left w:val="none" w:sz="0" w:space="0" w:color="auto"/>
        <w:bottom w:val="none" w:sz="0" w:space="0" w:color="auto"/>
        <w:right w:val="none" w:sz="0" w:space="0" w:color="auto"/>
      </w:divBdr>
    </w:div>
    <w:div w:id="1826238374">
      <w:bodyDiv w:val="1"/>
      <w:marLeft w:val="0"/>
      <w:marRight w:val="0"/>
      <w:marTop w:val="0"/>
      <w:marBottom w:val="0"/>
      <w:divBdr>
        <w:top w:val="none" w:sz="0" w:space="0" w:color="auto"/>
        <w:left w:val="none" w:sz="0" w:space="0" w:color="auto"/>
        <w:bottom w:val="none" w:sz="0" w:space="0" w:color="auto"/>
        <w:right w:val="none" w:sz="0" w:space="0" w:color="auto"/>
      </w:divBdr>
    </w:div>
    <w:div w:id="1906791852">
      <w:bodyDiv w:val="1"/>
      <w:marLeft w:val="0"/>
      <w:marRight w:val="0"/>
      <w:marTop w:val="0"/>
      <w:marBottom w:val="0"/>
      <w:divBdr>
        <w:top w:val="none" w:sz="0" w:space="0" w:color="auto"/>
        <w:left w:val="none" w:sz="0" w:space="0" w:color="auto"/>
        <w:bottom w:val="none" w:sz="0" w:space="0" w:color="auto"/>
        <w:right w:val="none" w:sz="0" w:space="0" w:color="auto"/>
      </w:divBdr>
    </w:div>
    <w:div w:id="1924562484">
      <w:bodyDiv w:val="1"/>
      <w:marLeft w:val="0"/>
      <w:marRight w:val="0"/>
      <w:marTop w:val="0"/>
      <w:marBottom w:val="0"/>
      <w:divBdr>
        <w:top w:val="none" w:sz="0" w:space="0" w:color="auto"/>
        <w:left w:val="none" w:sz="0" w:space="0" w:color="auto"/>
        <w:bottom w:val="none" w:sz="0" w:space="0" w:color="auto"/>
        <w:right w:val="none" w:sz="0" w:space="0" w:color="auto"/>
      </w:divBdr>
    </w:div>
    <w:div w:id="2056462121">
      <w:bodyDiv w:val="1"/>
      <w:marLeft w:val="0"/>
      <w:marRight w:val="0"/>
      <w:marTop w:val="0"/>
      <w:marBottom w:val="0"/>
      <w:divBdr>
        <w:top w:val="none" w:sz="0" w:space="0" w:color="auto"/>
        <w:left w:val="none" w:sz="0" w:space="0" w:color="auto"/>
        <w:bottom w:val="none" w:sz="0" w:space="0" w:color="auto"/>
        <w:right w:val="none" w:sz="0" w:space="0" w:color="auto"/>
      </w:divBdr>
    </w:div>
    <w:div w:id="211088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eagestione@federfarmainsurancebroker.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eagestione@federfarmainsurancebroker.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esioni.federfarmainsurancebroker.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azzettaufficiale.it/atto/serie_generale/caricaDettaglioAtto/originario?atto.dataPubblicazioneGazzetta=2025-03-31&amp;atto.codiceRedazionale=25G00051&amp;elenco30giorni=fals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ederfarmachann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F2466-351E-49A1-9AFB-5475F7FC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1152</Words>
  <Characters>7710</Characters>
  <Application>Microsoft Office Word</Application>
  <DocSecurity>0</DocSecurity>
  <Lines>64</Lines>
  <Paragraphs>17</Paragraphs>
  <ScaleCrop>false</ScaleCrop>
  <HeadingPairs>
    <vt:vector size="2" baseType="variant">
      <vt:variant>
        <vt:lpstr>Titolo</vt:lpstr>
      </vt:variant>
      <vt:variant>
        <vt:i4>1</vt:i4>
      </vt:variant>
    </vt:vector>
  </HeadingPairs>
  <TitlesOfParts>
    <vt:vector size="1" baseType="lpstr">
      <vt:lpstr>Roma,</vt:lpstr>
    </vt:vector>
  </TitlesOfParts>
  <Company/>
  <LinksUpToDate>false</LinksUpToDate>
  <CharactersWithSpaces>8845</CharactersWithSpaces>
  <SharedDoc>false</SharedDoc>
  <HLinks>
    <vt:vector size="18" baseType="variant">
      <vt:variant>
        <vt:i4>1114140</vt:i4>
      </vt:variant>
      <vt:variant>
        <vt:i4>3</vt:i4>
      </vt:variant>
      <vt:variant>
        <vt:i4>0</vt:i4>
      </vt:variant>
      <vt:variant>
        <vt:i4>5</vt:i4>
      </vt:variant>
      <vt:variant>
        <vt:lpwstr>http://www.federfarmachannel.it/</vt:lpwstr>
      </vt:variant>
      <vt:variant>
        <vt:lpwstr/>
      </vt:variant>
      <vt:variant>
        <vt:i4>1114140</vt:i4>
      </vt:variant>
      <vt:variant>
        <vt:i4>0</vt:i4>
      </vt:variant>
      <vt:variant>
        <vt:i4>0</vt:i4>
      </vt:variant>
      <vt:variant>
        <vt:i4>5</vt:i4>
      </vt:variant>
      <vt:variant>
        <vt:lpwstr>http://www.federfarmachannel.it/</vt:lpwstr>
      </vt:variant>
      <vt:variant>
        <vt:lpwstr/>
      </vt:variant>
      <vt:variant>
        <vt:i4>1114140</vt:i4>
      </vt:variant>
      <vt:variant>
        <vt:i4>2459</vt:i4>
      </vt:variant>
      <vt:variant>
        <vt:i4>1026</vt:i4>
      </vt:variant>
      <vt:variant>
        <vt:i4>4</vt:i4>
      </vt:variant>
      <vt:variant>
        <vt:lpwstr>http://www.federfarmachannel.it/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dc:title>
  <dc:subject/>
  <dc:creator>Promofarma s.r.l.</dc:creator>
  <cp:keywords/>
  <cp:lastModifiedBy>Gianluca Casponi</cp:lastModifiedBy>
  <cp:revision>2</cp:revision>
  <dcterms:created xsi:type="dcterms:W3CDTF">2025-09-26T07:52:00Z</dcterms:created>
  <dcterms:modified xsi:type="dcterms:W3CDTF">2025-09-26T07:52:00Z</dcterms:modified>
</cp:coreProperties>
</file>