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F06C" w14:textId="6FCC436D" w:rsidR="002445DC" w:rsidRPr="00270DBE" w:rsidRDefault="00533632" w:rsidP="00A415A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i/>
          <w:sz w:val="24"/>
          <w:szCs w:val="20"/>
          <w:lang w:eastAsia="it-IT"/>
        </w:rPr>
        <w:t>Roma,</w:t>
      </w:r>
      <w:r w:rsidR="002C6055">
        <w:rPr>
          <w:rFonts w:ascii="Times New Roman" w:eastAsia="Times New Roman" w:hAnsi="Times New Roman"/>
          <w:i/>
          <w:sz w:val="24"/>
          <w:szCs w:val="20"/>
          <w:lang w:eastAsia="it-IT"/>
        </w:rPr>
        <w:tab/>
      </w:r>
      <w:r w:rsidR="00B41367">
        <w:rPr>
          <w:rFonts w:ascii="Times New Roman" w:eastAsia="Times New Roman" w:hAnsi="Times New Roman"/>
          <w:iCs/>
          <w:sz w:val="24"/>
          <w:szCs w:val="20"/>
          <w:lang w:eastAsia="it-IT"/>
        </w:rPr>
        <w:t xml:space="preserve">5 </w:t>
      </w:r>
      <w:r w:rsidR="002C6055">
        <w:rPr>
          <w:rFonts w:ascii="Times New Roman" w:eastAsia="Times New Roman" w:hAnsi="Times New Roman"/>
          <w:iCs/>
          <w:sz w:val="24"/>
          <w:szCs w:val="20"/>
          <w:lang w:eastAsia="it-IT"/>
        </w:rPr>
        <w:t>gi</w:t>
      </w:r>
      <w:r w:rsidR="0078458B">
        <w:rPr>
          <w:rFonts w:ascii="Times New Roman" w:eastAsia="Times New Roman" w:hAnsi="Times New Roman"/>
          <w:iCs/>
          <w:sz w:val="24"/>
          <w:szCs w:val="20"/>
          <w:lang w:eastAsia="it-IT"/>
        </w:rPr>
        <w:t>ugn</w:t>
      </w:r>
      <w:r w:rsidR="002C6055">
        <w:rPr>
          <w:rFonts w:ascii="Times New Roman" w:eastAsia="Times New Roman" w:hAnsi="Times New Roman"/>
          <w:iCs/>
          <w:sz w:val="24"/>
          <w:szCs w:val="20"/>
          <w:lang w:eastAsia="it-IT"/>
        </w:rPr>
        <w:t xml:space="preserve">o </w:t>
      </w:r>
      <w:r w:rsidR="00FF3EE2">
        <w:rPr>
          <w:rFonts w:ascii="Times New Roman" w:eastAsia="Times New Roman" w:hAnsi="Times New Roman"/>
          <w:sz w:val="24"/>
          <w:szCs w:val="20"/>
          <w:lang w:eastAsia="it-IT"/>
        </w:rPr>
        <w:t>202</w:t>
      </w:r>
      <w:r w:rsidR="006477A4">
        <w:rPr>
          <w:rFonts w:ascii="Times New Roman" w:eastAsia="Times New Roman" w:hAnsi="Times New Roman"/>
          <w:sz w:val="24"/>
          <w:szCs w:val="20"/>
          <w:lang w:eastAsia="it-IT"/>
        </w:rPr>
        <w:t>5</w:t>
      </w:r>
    </w:p>
    <w:p w14:paraId="1F302FDC" w14:textId="5F0C2216" w:rsidR="00EE5EDB" w:rsidRPr="00B41367" w:rsidRDefault="00533632" w:rsidP="00A415A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7"/>
        <w:rPr>
          <w:rFonts w:ascii="Times New Roman" w:eastAsia="Times New Roman" w:hAnsi="Times New Roman"/>
          <w:sz w:val="24"/>
          <w:szCs w:val="20"/>
          <w:lang w:eastAsia="it-IT"/>
        </w:rPr>
      </w:pPr>
      <w:r w:rsidRPr="00B41367">
        <w:rPr>
          <w:rFonts w:ascii="Times New Roman" w:eastAsia="Times New Roman" w:hAnsi="Times New Roman"/>
          <w:i/>
          <w:sz w:val="24"/>
          <w:szCs w:val="20"/>
          <w:lang w:eastAsia="it-IT"/>
        </w:rPr>
        <w:t>Uff.-Prot. n°</w:t>
      </w:r>
      <w:r w:rsidRPr="00B41367">
        <w:rPr>
          <w:rFonts w:ascii="Times New Roman" w:eastAsia="Times New Roman" w:hAnsi="Times New Roman"/>
          <w:i/>
          <w:sz w:val="24"/>
          <w:szCs w:val="20"/>
          <w:lang w:eastAsia="it-IT"/>
        </w:rPr>
        <w:tab/>
      </w:r>
      <w:r w:rsidR="002E737F" w:rsidRPr="00B41367">
        <w:rPr>
          <w:rFonts w:ascii="Times New Roman" w:eastAsia="Times New Roman" w:hAnsi="Times New Roman"/>
          <w:sz w:val="24"/>
          <w:szCs w:val="20"/>
          <w:lang w:eastAsia="it-IT"/>
        </w:rPr>
        <w:t>URI.</w:t>
      </w:r>
      <w:r w:rsidR="00D917ED" w:rsidRPr="00B41367">
        <w:rPr>
          <w:rFonts w:ascii="Times New Roman" w:eastAsia="Times New Roman" w:hAnsi="Times New Roman"/>
          <w:sz w:val="24"/>
          <w:szCs w:val="20"/>
          <w:lang w:eastAsia="it-IT"/>
        </w:rPr>
        <w:t>ML</w:t>
      </w:r>
      <w:r w:rsidR="00B41367" w:rsidRPr="00B41367">
        <w:rPr>
          <w:rFonts w:ascii="Times New Roman" w:eastAsia="Times New Roman" w:hAnsi="Times New Roman"/>
          <w:sz w:val="24"/>
          <w:szCs w:val="20"/>
          <w:lang w:eastAsia="it-IT"/>
        </w:rPr>
        <w:t>/7875/187/F7/PE</w:t>
      </w:r>
      <w:r w:rsidR="00B41367">
        <w:rPr>
          <w:rFonts w:ascii="Times New Roman" w:eastAsia="Times New Roman" w:hAnsi="Times New Roman"/>
          <w:sz w:val="24"/>
          <w:szCs w:val="20"/>
          <w:lang w:eastAsia="it-IT"/>
        </w:rPr>
        <w:t xml:space="preserve"> – 7876/14 R</w:t>
      </w:r>
    </w:p>
    <w:p w14:paraId="16A8CF7C" w14:textId="77777777" w:rsidR="005F6C3D" w:rsidRPr="00D3603C" w:rsidRDefault="00533632" w:rsidP="00A415A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i/>
          <w:sz w:val="24"/>
          <w:szCs w:val="20"/>
          <w:lang w:eastAsia="it-IT"/>
        </w:rPr>
        <w:t>Oggetto:</w:t>
      </w:r>
      <w:r>
        <w:rPr>
          <w:rFonts w:ascii="Times New Roman" w:eastAsia="Times New Roman" w:hAnsi="Times New Roman"/>
          <w:i/>
          <w:sz w:val="24"/>
          <w:szCs w:val="20"/>
          <w:lang w:eastAsia="it-IT"/>
        </w:rPr>
        <w:tab/>
      </w:r>
      <w:bookmarkStart w:id="0" w:name="_Hlk198819361"/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Avviso pubblico </w:t>
      </w:r>
      <w:r w:rsidR="005F6C3D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2025 </w:t>
      </w:r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per la concessione </w:t>
      </w:r>
    </w:p>
    <w:p w14:paraId="652C833D" w14:textId="77777777" w:rsidR="00F6475F" w:rsidRDefault="005F6C3D" w:rsidP="00A415A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  <w:r w:rsidRPr="00D3603C"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6477A4" w:rsidRPr="00D3603C">
        <w:rPr>
          <w:rFonts w:ascii="Times New Roman" w:eastAsia="Times New Roman" w:hAnsi="Times New Roman"/>
          <w:sz w:val="24"/>
          <w:szCs w:val="20"/>
          <w:lang w:eastAsia="it-IT"/>
        </w:rPr>
        <w:t>d</w:t>
      </w:r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>i</w:t>
      </w:r>
      <w:r w:rsidR="006477A4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>risorse</w:t>
      </w:r>
      <w:r w:rsidR="00453969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 del PNRR</w:t>
      </w:r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 </w:t>
      </w:r>
      <w:r w:rsidR="00F6475F">
        <w:rPr>
          <w:rFonts w:ascii="Times New Roman" w:eastAsia="Times New Roman" w:hAnsi="Times New Roman"/>
          <w:sz w:val="24"/>
          <w:szCs w:val="20"/>
          <w:lang w:eastAsia="it-IT"/>
        </w:rPr>
        <w:t xml:space="preserve">per il </w:t>
      </w:r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 xml:space="preserve">consolidamento </w:t>
      </w:r>
    </w:p>
    <w:p w14:paraId="77B3A807" w14:textId="77777777" w:rsidR="00CF7ADB" w:rsidRPr="00CF7ADB" w:rsidRDefault="00F6475F" w:rsidP="00A415A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C64C20" w:rsidRPr="00D3603C">
        <w:rPr>
          <w:rFonts w:ascii="Times New Roman" w:eastAsia="Times New Roman" w:hAnsi="Times New Roman"/>
          <w:sz w:val="24"/>
          <w:szCs w:val="20"/>
          <w:lang w:eastAsia="it-IT"/>
        </w:rPr>
        <w:t>d</w:t>
      </w:r>
      <w:r w:rsidR="00CF7ADB" w:rsidRPr="00D3603C">
        <w:rPr>
          <w:rFonts w:ascii="Times New Roman" w:eastAsia="Times New Roman" w:hAnsi="Times New Roman"/>
          <w:sz w:val="24"/>
          <w:szCs w:val="20"/>
          <w:lang w:eastAsia="it-IT"/>
        </w:rPr>
        <w:t>elle farmacie rurali</w:t>
      </w:r>
      <w:bookmarkEnd w:id="0"/>
      <w:r w:rsidR="00CF7ADB" w:rsidRPr="00CF7ADB">
        <w:rPr>
          <w:rFonts w:ascii="Times New Roman" w:eastAsia="Times New Roman" w:hAnsi="Times New Roman"/>
          <w:sz w:val="24"/>
          <w:szCs w:val="20"/>
          <w:lang w:eastAsia="it-IT"/>
        </w:rPr>
        <w:t>.</w:t>
      </w:r>
    </w:p>
    <w:p w14:paraId="3D4E5DCA" w14:textId="77777777" w:rsidR="0078458B" w:rsidRDefault="00CF7ADB" w:rsidP="00A415A4">
      <w:pPr>
        <w:widowControl w:val="0"/>
        <w:tabs>
          <w:tab w:val="left" w:pos="1418"/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u w:val="single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="009C60DB">
        <w:rPr>
          <w:rFonts w:ascii="Times New Roman" w:eastAsia="Times New Roman" w:hAnsi="Times New Roman"/>
          <w:sz w:val="24"/>
          <w:szCs w:val="20"/>
          <w:u w:val="single"/>
          <w:lang w:eastAsia="it-IT"/>
        </w:rPr>
        <w:t>Webinar informativo 29 Maggio 2025</w:t>
      </w:r>
      <w:r w:rsidR="0078458B">
        <w:rPr>
          <w:rFonts w:ascii="Times New Roman" w:eastAsia="Times New Roman" w:hAnsi="Times New Roman"/>
          <w:sz w:val="24"/>
          <w:szCs w:val="20"/>
          <w:u w:val="single"/>
          <w:lang w:eastAsia="it-IT"/>
        </w:rPr>
        <w:t>:</w:t>
      </w:r>
    </w:p>
    <w:p w14:paraId="424211D3" w14:textId="2D10C12B" w:rsidR="003F171C" w:rsidRPr="007C7EE3" w:rsidRDefault="0078458B" w:rsidP="00A415A4">
      <w:pPr>
        <w:widowControl w:val="0"/>
        <w:tabs>
          <w:tab w:val="left" w:pos="1418"/>
          <w:tab w:val="left" w:pos="552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u w:val="single"/>
          <w:lang w:eastAsia="it-IT"/>
        </w:rPr>
      </w:pPr>
      <w:r>
        <w:rPr>
          <w:rFonts w:ascii="Times New Roman" w:eastAsia="Times New Roman" w:hAnsi="Times New Roman"/>
          <w:sz w:val="24"/>
          <w:szCs w:val="20"/>
          <w:lang w:eastAsia="it-IT"/>
        </w:rPr>
        <w:tab/>
      </w:r>
      <w:r w:rsidRPr="0078458B">
        <w:rPr>
          <w:rFonts w:ascii="Times New Roman" w:eastAsia="Times New Roman" w:hAnsi="Times New Roman"/>
          <w:sz w:val="24"/>
          <w:szCs w:val="20"/>
          <w:u w:val="single"/>
          <w:lang w:eastAsia="it-IT"/>
        </w:rPr>
        <w:t>disponibile registrazione video e slides</w:t>
      </w:r>
      <w:r w:rsidR="008D7CD1">
        <w:rPr>
          <w:rFonts w:ascii="Times New Roman" w:eastAsia="Times New Roman" w:hAnsi="Times New Roman"/>
          <w:sz w:val="24"/>
          <w:szCs w:val="20"/>
          <w:u w:val="single"/>
          <w:lang w:eastAsia="it-IT"/>
        </w:rPr>
        <w:t>.</w:t>
      </w:r>
    </w:p>
    <w:p w14:paraId="7BB29A19" w14:textId="1BD7FC4A" w:rsidR="00FF1A02" w:rsidRDefault="00FF1A02" w:rsidP="00A415A4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14:paraId="0DCEB81B" w14:textId="77777777" w:rsidR="002445DC" w:rsidRPr="0096227E" w:rsidRDefault="002445DC" w:rsidP="00A415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outlineLvl w:val="8"/>
        <w:rPr>
          <w:rFonts w:ascii="Times New Roman" w:eastAsia="Times New Roman" w:hAnsi="Times New Roman"/>
          <w:sz w:val="24"/>
          <w:szCs w:val="20"/>
          <w:lang w:eastAsia="it-IT"/>
        </w:rPr>
      </w:pPr>
      <w:r w:rsidRPr="0096227E">
        <w:rPr>
          <w:rFonts w:ascii="Times New Roman" w:eastAsia="Times New Roman" w:hAnsi="Times New Roman"/>
          <w:sz w:val="24"/>
          <w:szCs w:val="20"/>
          <w:lang w:eastAsia="it-IT"/>
        </w:rPr>
        <w:t>ALLE ASSOCIAZIONI PROVINCIALI</w:t>
      </w:r>
    </w:p>
    <w:p w14:paraId="4E79A392" w14:textId="77777777" w:rsidR="002445DC" w:rsidRDefault="002445DC" w:rsidP="00A415A4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4536"/>
        <w:jc w:val="both"/>
        <w:textAlignment w:val="baseline"/>
        <w:outlineLvl w:val="8"/>
        <w:rPr>
          <w:rFonts w:ascii="Times New Roman" w:eastAsia="Times New Roman" w:hAnsi="Times New Roman"/>
          <w:sz w:val="24"/>
          <w:szCs w:val="20"/>
          <w:lang w:eastAsia="it-IT"/>
        </w:rPr>
      </w:pPr>
      <w:r w:rsidRPr="0096227E">
        <w:rPr>
          <w:rFonts w:ascii="Times New Roman" w:eastAsia="Times New Roman" w:hAnsi="Times New Roman"/>
          <w:sz w:val="24"/>
          <w:szCs w:val="20"/>
          <w:lang w:eastAsia="it-IT"/>
        </w:rPr>
        <w:t>ALLE UNIONI REGIONALI</w:t>
      </w:r>
    </w:p>
    <w:p w14:paraId="2B8507FC" w14:textId="77777777" w:rsidR="0096227E" w:rsidRPr="0096227E" w:rsidRDefault="0096227E" w:rsidP="00A415A4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 w:rsidRPr="0096227E">
        <w:rPr>
          <w:rFonts w:ascii="Times New Roman" w:hAnsi="Times New Roman"/>
          <w:sz w:val="24"/>
        </w:rPr>
        <w:t xml:space="preserve">AI RESPONSABILI </w:t>
      </w:r>
    </w:p>
    <w:p w14:paraId="29901043" w14:textId="77777777" w:rsidR="0096227E" w:rsidRDefault="0096227E" w:rsidP="00A415A4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  <w:r w:rsidRPr="0096227E">
        <w:rPr>
          <w:rFonts w:ascii="Times New Roman" w:hAnsi="Times New Roman"/>
          <w:sz w:val="24"/>
        </w:rPr>
        <w:t>DELLE SEZIONI RURALI</w:t>
      </w:r>
    </w:p>
    <w:p w14:paraId="22FD39D7" w14:textId="77777777" w:rsidR="00B41367" w:rsidRDefault="00B41367" w:rsidP="00A415A4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sz w:val="24"/>
        </w:rPr>
      </w:pPr>
    </w:p>
    <w:p w14:paraId="16CC9948" w14:textId="36FE9CC8" w:rsidR="005F6C3D" w:rsidRDefault="005F6C3D" w:rsidP="00A415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8"/>
        <w:rPr>
          <w:rFonts w:ascii="Times New Roman" w:eastAsia="Times New Roman" w:hAnsi="Times New Roman"/>
          <w:b/>
          <w:bCs/>
          <w:sz w:val="24"/>
          <w:szCs w:val="20"/>
          <w:lang w:eastAsia="it-IT"/>
        </w:rPr>
      </w:pPr>
      <w:r w:rsidRPr="005F6C3D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>PRECEDENTI</w:t>
      </w: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:</w:t>
      </w:r>
    </w:p>
    <w:p w14:paraId="422128D0" w14:textId="070CBBB0" w:rsidR="005F6C3D" w:rsidRDefault="005F6C3D" w:rsidP="00A415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8"/>
        <w:rPr>
          <w:rFonts w:ascii="Times New Roman" w:eastAsia="Times New Roman" w:hAnsi="Times New Roman"/>
          <w:b/>
          <w:bCs/>
          <w:sz w:val="24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Circolar</w:t>
      </w:r>
      <w:r w:rsid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i</w:t>
      </w: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</w:t>
      </w:r>
      <w:r w:rsidRPr="005F6C3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congiunt</w:t>
      </w:r>
      <w:r w:rsid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e</w:t>
      </w:r>
      <w:r w:rsidRPr="005F6C3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Federfarma - Federfarma Sunifar</w:t>
      </w: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</w:t>
      </w:r>
      <w:r w:rsidR="00D917E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prot. n.</w:t>
      </w:r>
      <w:r w:rsidR="007A0BB4" w:rsidRPr="007A0BB4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7A0BB4" w:rsidRPr="007A0BB4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7371/173/F7/PE – 7372/13 R</w:t>
      </w:r>
      <w:r w:rsidR="007A0BB4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del 26 maggio 2025,</w:t>
      </w:r>
      <w:r w:rsidR="00D917E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</w:t>
      </w:r>
      <w:r w:rsidR="00F35FCA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n. </w:t>
      </w:r>
      <w:r w:rsidR="00F35FCA" w:rsidRPr="00F35FCA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7238/169/F7/PE – 7239/11 R</w:t>
      </w:r>
      <w:r w:rsidR="00F35FCA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del 21 maggio 2025, n.</w:t>
      </w:r>
      <w:r w:rsidR="00833E48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6969/160/F7/PE-6970/9R del 15/5/25, n.</w:t>
      </w:r>
      <w:r w:rsidR="00D917ED" w:rsidRPr="00D917E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6720/156/F7/PE – 6721/8R</w:t>
      </w:r>
      <w:r w:rsidR="00D917E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del 12/5/25, </w:t>
      </w: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n. </w:t>
      </w:r>
      <w:r w:rsidR="007C7EE3" w:rsidRP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6594/153/</w:t>
      </w:r>
      <w:r w:rsid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-</w:t>
      </w:r>
      <w:r w:rsidR="007C7EE3" w:rsidRP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6595/7 R</w:t>
      </w:r>
      <w:r w:rsid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del 7</w:t>
      </w:r>
      <w:r w:rsidR="00D917E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/5/</w:t>
      </w:r>
      <w:r w:rsidR="007C7EE3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25, n. </w:t>
      </w:r>
      <w:r w:rsidRPr="005F6C3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5755/135/ – 5756/5R</w:t>
      </w: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 xml:space="preserve"> del 15</w:t>
      </w:r>
      <w:r w:rsidR="00D917ED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/4/</w:t>
      </w:r>
      <w:r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25</w:t>
      </w:r>
      <w:r w:rsidR="00F35FCA">
        <w:rPr>
          <w:rFonts w:ascii="Times New Roman" w:eastAsia="Times New Roman" w:hAnsi="Times New Roman"/>
          <w:b/>
          <w:bCs/>
          <w:sz w:val="24"/>
          <w:szCs w:val="20"/>
          <w:lang w:eastAsia="it-IT"/>
        </w:rPr>
        <w:t>.</w:t>
      </w:r>
    </w:p>
    <w:p w14:paraId="3ED637B5" w14:textId="2D0DEC17" w:rsidR="00FF1A02" w:rsidRPr="006611D5" w:rsidRDefault="006611D5" w:rsidP="00A415A4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outlineLvl w:val="8"/>
        <w:rPr>
          <w:rFonts w:ascii="Times New Roman" w:eastAsia="Times New Roman" w:hAnsi="Times New Roman"/>
          <w:sz w:val="24"/>
          <w:szCs w:val="20"/>
          <w:u w:val="single"/>
          <w:lang w:eastAsia="it-IT"/>
        </w:rPr>
      </w:pPr>
      <w:r w:rsidRPr="006611D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ab/>
      </w:r>
      <w:r w:rsidRPr="006611D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ab/>
      </w:r>
      <w:r w:rsidRPr="006611D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ab/>
      </w:r>
      <w:r w:rsidRPr="006611D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ab/>
      </w:r>
      <w:r w:rsidRPr="006611D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ab/>
      </w:r>
      <w:r w:rsidRPr="006611D5">
        <w:rPr>
          <w:rFonts w:ascii="Times New Roman" w:eastAsia="Times New Roman" w:hAnsi="Times New Roman"/>
          <w:b/>
          <w:bCs/>
          <w:sz w:val="24"/>
          <w:szCs w:val="20"/>
          <w:u w:val="single"/>
          <w:lang w:eastAsia="it-IT"/>
        </w:rPr>
        <w:tab/>
      </w:r>
    </w:p>
    <w:p w14:paraId="7BA27B14" w14:textId="078BF04E" w:rsidR="007E1042" w:rsidRDefault="007A0BB4" w:rsidP="00744391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Si informa che 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sono disponibili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- 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nella </w:t>
      </w:r>
      <w:hyperlink r:id="rId8" w:history="1">
        <w:r w:rsidRPr="007A0BB4">
          <w:rPr>
            <w:rStyle w:val="Collegamentoipertestuale"/>
            <w:rFonts w:ascii="TimesNewRomanPSMT" w:hAnsi="TimesNewRomanPSMT" w:cs="TimesNewRomanPSMT"/>
            <w:b/>
            <w:bCs/>
            <w:sz w:val="24"/>
            <w:szCs w:val="24"/>
            <w:lang w:eastAsia="it-IT"/>
          </w:rPr>
          <w:t>sezione del sito Federfarma</w:t>
        </w:r>
      </w:hyperlink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dedicata all’</w:t>
      </w:r>
      <w:r w:rsidR="007E1042"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Avviso pubblico 2025 per la concessione di risorse del PNRR per il consolidamento delle farmacie rurali</w:t>
      </w:r>
      <w:r w:rsidR="00F267B0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-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sia 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il video integrale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che le </w:t>
      </w:r>
      <w:r w:rsidRPr="006611D5"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  <w:lang w:eastAsia="it-IT"/>
        </w:rPr>
        <w:t>slides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delle presentazioni </w:t>
      </w:r>
      <w:r w:rsidR="006611D5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dei relatori presenti al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W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ebinar tenutosi il 29 maggio u.s.</w:t>
      </w:r>
      <w:r w:rsidR="00F267B0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,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</w:t>
      </w:r>
      <w:r w:rsidR="007E1042"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organizzato congiuntamente da Federfarma</w:t>
      </w:r>
      <w:r w:rsidR="007E1042" w:rsidRPr="007A0BB4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, </w:t>
      </w:r>
      <w:r w:rsidR="007E1042"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Fondazione Cannav</w:t>
      </w:r>
      <w:r w:rsidR="00F35FCA"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ò</w:t>
      </w:r>
      <w:r w:rsidR="007E1042"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e </w:t>
      </w:r>
      <w:proofErr w:type="spellStart"/>
      <w:r w:rsidR="007E1042"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Proservice</w:t>
      </w:r>
      <w:proofErr w:type="spellEnd"/>
      <w:r w:rsidR="00F267B0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,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avente come oggetto PNRR e Farmacie rurali - supporto economico e logistico per il rilancio dell’assistenza territoriale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.</w:t>
      </w:r>
      <w:r w:rsidRPr="007A0BB4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</w:t>
      </w:r>
    </w:p>
    <w:p w14:paraId="568629C3" w14:textId="2D00D4FD" w:rsidR="006611D5" w:rsidRDefault="006611D5" w:rsidP="006611D5">
      <w:pPr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NewRomanPSMT" w:hAnsi="TimesNewRomanPSMT" w:cs="TimesNewRomanPSMT"/>
          <w:color w:val="000000"/>
          <w:sz w:val="24"/>
          <w:szCs w:val="24"/>
          <w:lang w:eastAsia="it-IT"/>
        </w:rPr>
      </w:pPr>
      <w:r w:rsidRPr="006611D5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A riguardo </w:t>
      </w:r>
      <w:r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 xml:space="preserve">si informa che </w:t>
      </w:r>
      <w:r w:rsidRPr="006611D5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nella suddetta sezione</w:t>
      </w:r>
      <w:r w:rsidR="00F267B0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del sito Federfarma</w:t>
      </w:r>
      <w:r w:rsidR="002610CD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, </w:t>
      </w:r>
      <w:r w:rsidR="002610CD" w:rsidRPr="002610CD"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>posta in area riservata ad Associazioni, Unioni e titolari di farmacia</w:t>
      </w:r>
      <w:r w:rsidR="002610CD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>,</w:t>
      </w:r>
      <w:r w:rsidRPr="006611D5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it-IT"/>
        </w:rPr>
        <w:t xml:space="preserve"> è possibile disporre di ampie ed esaustive informazioni utili ai titolari di farmacie rurali che vorranno partecipare al bando di gara PNRR</w:t>
      </w:r>
      <w:r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t>.</w:t>
      </w:r>
    </w:p>
    <w:p w14:paraId="1AAC1F71" w14:textId="6121191A" w:rsidR="006611D5" w:rsidRDefault="006611D5" w:rsidP="00744391">
      <w:pPr>
        <w:spacing w:after="12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 tale nuova sezione sono a disposizione dei titolari delle farmacie rurali:</w:t>
      </w:r>
    </w:p>
    <w:p w14:paraId="583EE586" w14:textId="190113F2" w:rsidR="006611D5" w:rsidRDefault="006611D5" w:rsidP="0005426C">
      <w:pPr>
        <w:pStyle w:val="Paragrafoelenco"/>
        <w:numPr>
          <w:ilvl w:val="0"/>
          <w:numId w:val="1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 circolari pubblicate da Federfarma con le informazioni più rilevanti</w:t>
      </w:r>
      <w:r w:rsidR="00F267B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FF83DB6" w14:textId="77777777" w:rsidR="006611D5" w:rsidRDefault="006611D5" w:rsidP="0005426C">
      <w:pPr>
        <w:pStyle w:val="Paragrafoelenco"/>
        <w:numPr>
          <w:ilvl w:val="0"/>
          <w:numId w:val="19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 distinti </w:t>
      </w:r>
      <w:r w:rsidRPr="009514E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tutorial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spiegano:</w:t>
      </w:r>
    </w:p>
    <w:p w14:paraId="71646EDE" w14:textId="6B561439" w:rsidR="006611D5" w:rsidRDefault="006611D5" w:rsidP="0005426C">
      <w:pPr>
        <w:pStyle w:val="Paragrafoelenco"/>
        <w:numPr>
          <w:ilvl w:val="1"/>
          <w:numId w:val="19"/>
        </w:numPr>
        <w:tabs>
          <w:tab w:val="left" w:pos="2127"/>
        </w:tabs>
        <w:spacing w:after="0" w:line="240" w:lineRule="auto"/>
        <w:ind w:left="212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come procedere per accreditarsi sul sito di Cassa Depositi e Prestiti;</w:t>
      </w:r>
    </w:p>
    <w:p w14:paraId="34FE2F50" w14:textId="6052C5EB" w:rsidR="006611D5" w:rsidRDefault="006611D5" w:rsidP="0005426C">
      <w:pPr>
        <w:pStyle w:val="Paragrafoelenco"/>
        <w:numPr>
          <w:ilvl w:val="1"/>
          <w:numId w:val="19"/>
        </w:numPr>
        <w:tabs>
          <w:tab w:val="left" w:pos="2127"/>
        </w:tabs>
        <w:spacing w:after="0" w:line="240" w:lineRule="auto"/>
        <w:ind w:left="212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si compila la domanda per partecipare al bando di gara; </w:t>
      </w:r>
    </w:p>
    <w:p w14:paraId="1669E2DC" w14:textId="306FAD91" w:rsidR="006611D5" w:rsidRDefault="006611D5" w:rsidP="0005426C">
      <w:pPr>
        <w:pStyle w:val="Paragrafoelenco"/>
        <w:numPr>
          <w:ilvl w:val="1"/>
          <w:numId w:val="19"/>
        </w:numPr>
        <w:tabs>
          <w:tab w:val="left" w:pos="2127"/>
        </w:tabs>
        <w:spacing w:after="0" w:line="240" w:lineRule="auto"/>
        <w:ind w:left="212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vari passaggi procedurali necessari prima dell’inoltro della domanda</w:t>
      </w:r>
      <w:r w:rsidR="00F267B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730E0BE" w14:textId="2B146EAB" w:rsidR="006611D5" w:rsidRDefault="00F267B0" w:rsidP="0005426C">
      <w:pPr>
        <w:pStyle w:val="Paragrafoelenco"/>
        <w:numPr>
          <w:ilvl w:val="0"/>
          <w:numId w:val="20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6611D5" w:rsidRPr="008378EB">
        <w:rPr>
          <w:rFonts w:ascii="Times New Roman" w:eastAsia="Times New Roman" w:hAnsi="Times New Roman" w:cs="Times New Roman"/>
          <w:sz w:val="24"/>
          <w:szCs w:val="24"/>
          <w:lang w:eastAsia="it-IT"/>
        </w:rPr>
        <w:t>ideo</w:t>
      </w:r>
      <w:r w:rsidR="006611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integrali de</w:t>
      </w:r>
      <w:r w:rsidR="006611D5" w:rsidRPr="008378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="009514E0" w:rsidRPr="009514E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</w:t>
      </w:r>
      <w:r w:rsidR="006611D5" w:rsidRPr="009514E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ebinar</w:t>
      </w:r>
      <w:r w:rsidR="006611D5" w:rsidRPr="008378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611D5">
        <w:rPr>
          <w:rFonts w:ascii="Times New Roman" w:eastAsia="Times New Roman" w:hAnsi="Times New Roman" w:cs="Times New Roman"/>
          <w:sz w:val="24"/>
          <w:szCs w:val="24"/>
          <w:lang w:eastAsia="it-IT"/>
        </w:rPr>
        <w:t>informativi tenuti sull’argomento,</w:t>
      </w:r>
      <w:r w:rsidR="006611D5" w:rsidRPr="008378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611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oltre alle </w:t>
      </w:r>
      <w:r w:rsidR="006611D5" w:rsidRPr="009514E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slides</w:t>
      </w:r>
      <w:r w:rsidR="006611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alle video interviste ai relatori che vi hanno partecipato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C5AD220" w14:textId="05F03D0F" w:rsidR="006611D5" w:rsidRDefault="00F267B0" w:rsidP="0005426C">
      <w:pPr>
        <w:pStyle w:val="Paragrafoelenco"/>
        <w:numPr>
          <w:ilvl w:val="0"/>
          <w:numId w:val="20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6611D5">
        <w:rPr>
          <w:rFonts w:ascii="Times New Roman" w:eastAsia="Times New Roman" w:hAnsi="Times New Roman" w:cs="Times New Roman"/>
          <w:sz w:val="24"/>
          <w:szCs w:val="24"/>
          <w:lang w:eastAsia="it-IT"/>
        </w:rPr>
        <w:t>e FAQ, ovvero le risposte alle domande più frequenti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33C0078" w14:textId="4762528A" w:rsidR="006611D5" w:rsidRDefault="00F267B0" w:rsidP="0005426C">
      <w:pPr>
        <w:pStyle w:val="Paragrafoelenco"/>
        <w:numPr>
          <w:ilvl w:val="0"/>
          <w:numId w:val="20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6611D5">
        <w:rPr>
          <w:rFonts w:ascii="Times New Roman" w:eastAsia="Times New Roman" w:hAnsi="Times New Roman" w:cs="Times New Roman"/>
          <w:sz w:val="24"/>
          <w:szCs w:val="24"/>
          <w:lang w:eastAsia="it-IT"/>
        </w:rPr>
        <w:t>a proposta di Federfarma Insurance Broker per l’accesso a condizione di favore alla loro polizza fideiussoria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4388459" w14:textId="3D14B587" w:rsidR="006611D5" w:rsidRDefault="006611D5" w:rsidP="0005426C">
      <w:pPr>
        <w:pStyle w:val="Paragrafoelenco"/>
        <w:numPr>
          <w:ilvl w:val="0"/>
          <w:numId w:val="20"/>
        </w:numPr>
        <w:tabs>
          <w:tab w:val="left" w:pos="1843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 l</w:t>
      </w:r>
      <w:r w:rsidRPr="008378EB">
        <w:rPr>
          <w:rFonts w:ascii="Times New Roman" w:eastAsia="Times New Roman" w:hAnsi="Times New Roman" w:cs="Times New Roman"/>
          <w:sz w:val="24"/>
          <w:szCs w:val="24"/>
          <w:lang w:eastAsia="it-IT"/>
        </w:rPr>
        <w:t>ink alle pertinenti pagine del Ministero</w:t>
      </w:r>
      <w:r w:rsidR="00F267B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473A2F1C" w14:textId="48CEB579" w:rsidR="006611D5" w:rsidRPr="00A415A4" w:rsidRDefault="006611D5" w:rsidP="0005426C">
      <w:pPr>
        <w:pStyle w:val="Paragrafoelenco"/>
        <w:numPr>
          <w:ilvl w:val="0"/>
          <w:numId w:val="20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="TimesNewRomanPSMT" w:hAnsi="TimesNewRomanPSMT" w:cs="TimesNewRomanPSMT"/>
          <w:color w:val="000000"/>
          <w:sz w:val="24"/>
          <w:szCs w:val="24"/>
          <w:lang w:eastAsia="it-IT"/>
        </w:rPr>
      </w:pPr>
      <w:r w:rsidRPr="00F267B0">
        <w:rPr>
          <w:rFonts w:ascii="Times New Roman" w:eastAsia="Times New Roman" w:hAnsi="Times New Roman" w:cs="Times New Roman"/>
          <w:sz w:val="24"/>
          <w:szCs w:val="24"/>
          <w:lang w:eastAsia="it-IT"/>
        </w:rPr>
        <w:t>I contatti dell’</w:t>
      </w:r>
      <w:r w:rsidRPr="009514E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help desk </w:t>
      </w:r>
      <w:r w:rsidRPr="00F267B0">
        <w:rPr>
          <w:rFonts w:ascii="Times New Roman" w:eastAsia="Times New Roman" w:hAnsi="Times New Roman" w:cs="Times New Roman"/>
          <w:sz w:val="24"/>
          <w:szCs w:val="24"/>
          <w:lang w:eastAsia="it-IT"/>
        </w:rPr>
        <w:t>di Federfarma.</w:t>
      </w:r>
    </w:p>
    <w:p w14:paraId="289A2D2C" w14:textId="77777777" w:rsidR="00A415A4" w:rsidRDefault="00A415A4" w:rsidP="00A415A4">
      <w:pPr>
        <w:pStyle w:val="Paragrafoelenco"/>
        <w:autoSpaceDE w:val="0"/>
        <w:autoSpaceDN w:val="0"/>
        <w:adjustRightInd w:val="0"/>
        <w:spacing w:after="120" w:line="240" w:lineRule="auto"/>
        <w:ind w:left="1571"/>
        <w:jc w:val="both"/>
        <w:rPr>
          <w:rFonts w:ascii="TimesNewRomanPSMT" w:hAnsi="TimesNewRomanPSMT" w:cs="TimesNewRomanPSMT"/>
          <w:color w:val="000000"/>
          <w:sz w:val="24"/>
          <w:szCs w:val="24"/>
          <w:lang w:eastAsia="it-IT"/>
        </w:rPr>
        <w:sectPr w:rsidR="00A415A4" w:rsidSect="003B2CF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</w:p>
    <w:p w14:paraId="6E936BC4" w14:textId="77777777" w:rsidR="00A415A4" w:rsidRPr="00F267B0" w:rsidRDefault="00A415A4" w:rsidP="00A415A4">
      <w:pPr>
        <w:pStyle w:val="Paragrafoelenco"/>
        <w:autoSpaceDE w:val="0"/>
        <w:autoSpaceDN w:val="0"/>
        <w:adjustRightInd w:val="0"/>
        <w:spacing w:after="120" w:line="240" w:lineRule="auto"/>
        <w:ind w:left="1571"/>
        <w:jc w:val="both"/>
        <w:rPr>
          <w:rFonts w:ascii="TimesNewRomanPSMT" w:hAnsi="TimesNewRomanPSMT" w:cs="TimesNewRomanPSMT"/>
          <w:color w:val="000000"/>
          <w:sz w:val="24"/>
          <w:szCs w:val="24"/>
          <w:lang w:eastAsia="it-IT"/>
        </w:rPr>
      </w:pPr>
    </w:p>
    <w:p w14:paraId="0AB2A663" w14:textId="1A6261A4" w:rsidR="00F267B0" w:rsidRDefault="00F267B0" w:rsidP="009514E0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Si segnala</w:t>
      </w:r>
      <w:r w:rsidR="009514E0">
        <w:rPr>
          <w:rFonts w:ascii="Times New Roman" w:eastAsia="Times New Roman" w:hAnsi="Times New Roman"/>
          <w:sz w:val="24"/>
          <w:szCs w:val="24"/>
          <w:lang w:eastAsia="it-IT"/>
        </w:rPr>
        <w:t>no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come servizi di particolare utilità, i tre </w:t>
      </w:r>
      <w:r w:rsidRPr="009514E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tutorial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che forniscono informazioni pratiche e di facilissima comprensione su tutti i passaggi necessari per la corretta compilazione della domanda di partecipazione al bando di gara.</w:t>
      </w:r>
    </w:p>
    <w:p w14:paraId="4759DEAF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</w:p>
    <w:p w14:paraId="5DC0C5C6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2610C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VIDEO TUTORIAL ACCREDITAMENTO CASSA DEPOSITI E PRESTITI</w:t>
      </w:r>
    </w:p>
    <w:p w14:paraId="477033D7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13" w:history="1">
        <w:r w:rsidRPr="002610C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https://www.youtube.com/watch?v=IqrGR8L_60I</w:t>
        </w:r>
      </w:hyperlink>
    </w:p>
    <w:p w14:paraId="3681A310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26595C21" w14:textId="4080EC95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2610C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VIDEO TUTORIAL COMPILAZIONE SCHEDA ALLEGATO 3</w:t>
      </w:r>
    </w:p>
    <w:p w14:paraId="4D30241F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14" w:history="1">
        <w:r w:rsidRPr="002610C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https://www.youtube.com/watch?v=SQuA39_tN2o&amp;t=11s</w:t>
        </w:r>
      </w:hyperlink>
    </w:p>
    <w:p w14:paraId="4AE693B3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0ABD1D16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2610C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VIDEO TUTORIAL RICHIESTA CONTRIBUTO</w:t>
      </w:r>
    </w:p>
    <w:p w14:paraId="14118D6B" w14:textId="77777777" w:rsidR="002610CD" w:rsidRPr="002610CD" w:rsidRDefault="002610CD" w:rsidP="002610CD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15" w:history="1">
        <w:r w:rsidRPr="002610C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https://www.youtube.com/watch?v=WdjOmwE82uw</w:t>
        </w:r>
      </w:hyperlink>
    </w:p>
    <w:p w14:paraId="30B10B6E" w14:textId="77777777" w:rsidR="00F267B0" w:rsidRDefault="00F267B0" w:rsidP="009514E0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49E5DE8" w14:textId="2E879298" w:rsidR="006611D5" w:rsidRDefault="00F267B0" w:rsidP="00F267B0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ind w:firstLine="851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Cordiali saluti.  </w:t>
      </w:r>
    </w:p>
    <w:p w14:paraId="7EDB7586" w14:textId="77777777" w:rsidR="006611D5" w:rsidRDefault="006611D5" w:rsidP="00533632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F43B87D" w14:textId="1B574AC0" w:rsidR="00616BF3" w:rsidRPr="00C034C9" w:rsidRDefault="00784E07" w:rsidP="00533632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C034C9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445DC" w:rsidRPr="00C034C9">
        <w:rPr>
          <w:rFonts w:ascii="Times New Roman" w:eastAsia="Times New Roman" w:hAnsi="Times New Roman"/>
          <w:sz w:val="24"/>
          <w:szCs w:val="24"/>
          <w:lang w:eastAsia="it-IT"/>
        </w:rPr>
        <w:t>IL PRESIDENTE FEDERFARMA</w:t>
      </w:r>
      <w:r w:rsidR="00616BF3" w:rsidRPr="00C034C9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445DC" w:rsidRPr="00C034C9">
        <w:rPr>
          <w:rFonts w:ascii="Times New Roman" w:eastAsia="Times New Roman" w:hAnsi="Times New Roman"/>
          <w:sz w:val="24"/>
          <w:szCs w:val="24"/>
          <w:lang w:eastAsia="it-IT"/>
        </w:rPr>
        <w:t>IL PRESIDENTE FEDERFARMA-SUNIFAR</w:t>
      </w:r>
    </w:p>
    <w:p w14:paraId="14098FDE" w14:textId="77777777" w:rsidR="002445DC" w:rsidRPr="00C034C9" w:rsidRDefault="00784E07" w:rsidP="00533632">
      <w:pPr>
        <w:tabs>
          <w:tab w:val="center" w:pos="2268"/>
          <w:tab w:val="center" w:pos="680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C034C9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445DC" w:rsidRPr="00C034C9">
        <w:rPr>
          <w:rFonts w:ascii="Times New Roman" w:eastAsia="Times New Roman" w:hAnsi="Times New Roman"/>
          <w:sz w:val="24"/>
          <w:szCs w:val="24"/>
          <w:lang w:eastAsia="it-IT"/>
        </w:rPr>
        <w:t>Dott.</w:t>
      </w:r>
      <w:r w:rsidR="00532FAE" w:rsidRPr="00C034C9">
        <w:rPr>
          <w:rFonts w:ascii="Times New Roman" w:eastAsia="Times New Roman" w:hAnsi="Times New Roman"/>
          <w:sz w:val="24"/>
          <w:szCs w:val="24"/>
          <w:lang w:eastAsia="it-IT"/>
        </w:rPr>
        <w:t xml:space="preserve"> Marco </w:t>
      </w:r>
      <w:r w:rsidR="00D050F3" w:rsidRPr="00C034C9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="00D050F3">
        <w:rPr>
          <w:rFonts w:ascii="Times New Roman" w:eastAsia="Times New Roman" w:hAnsi="Times New Roman"/>
          <w:sz w:val="24"/>
          <w:szCs w:val="24"/>
          <w:lang w:eastAsia="it-IT"/>
        </w:rPr>
        <w:t>ossolo</w:t>
      </w:r>
      <w:r w:rsidR="00616BF3" w:rsidRPr="00C034C9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2445DC" w:rsidRPr="00C034C9">
        <w:rPr>
          <w:rFonts w:ascii="Times New Roman" w:eastAsia="Times New Roman" w:hAnsi="Times New Roman"/>
          <w:sz w:val="24"/>
          <w:szCs w:val="24"/>
          <w:lang w:eastAsia="it-IT"/>
        </w:rPr>
        <w:t>Dott.</w:t>
      </w:r>
      <w:r w:rsidR="00C034C9" w:rsidRPr="00C034C9">
        <w:rPr>
          <w:rFonts w:ascii="Times New Roman" w:eastAsia="Times New Roman" w:hAnsi="Times New Roman"/>
          <w:sz w:val="24"/>
          <w:szCs w:val="24"/>
          <w:lang w:eastAsia="it-IT"/>
        </w:rPr>
        <w:t xml:space="preserve"> Giovanni Petrosillo</w:t>
      </w:r>
    </w:p>
    <w:p w14:paraId="4DE1063F" w14:textId="77777777" w:rsidR="00FF1A02" w:rsidRDefault="00FF1A02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35250A9A" w14:textId="77777777" w:rsidR="00C15D80" w:rsidRDefault="00C15D8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541F2C3A" w14:textId="77777777" w:rsidR="00C15D80" w:rsidRDefault="00C15D8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08E76526" w14:textId="77777777" w:rsidR="00C15D80" w:rsidRDefault="00C15D8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178B3610" w14:textId="77777777" w:rsidR="00F35FCA" w:rsidRDefault="00F35FCA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2E2932AA" w14:textId="77777777" w:rsidR="009514E0" w:rsidRDefault="009514E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0147AE75" w14:textId="77777777" w:rsidR="00F35FCA" w:rsidRDefault="00F35FCA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4CFFDD2F" w14:textId="77777777" w:rsidR="00F267B0" w:rsidRDefault="00F267B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2260A66A" w14:textId="77777777" w:rsidR="00F267B0" w:rsidRDefault="00F267B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6A55F057" w14:textId="77777777" w:rsidR="00F267B0" w:rsidRDefault="00F267B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4C567D46" w14:textId="77777777" w:rsidR="00F267B0" w:rsidRDefault="00F267B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2A5D11C7" w14:textId="77777777" w:rsidR="00C15D80" w:rsidRDefault="00C15D80" w:rsidP="00FF1A0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it-IT"/>
        </w:rPr>
      </w:pPr>
    </w:p>
    <w:p w14:paraId="1B5A118D" w14:textId="77777777" w:rsidR="00A415A4" w:rsidRPr="00A415A4" w:rsidRDefault="006477A4" w:rsidP="006477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A415A4">
        <w:rPr>
          <w:rFonts w:ascii="Times New Roman" w:eastAsia="Times New Roman" w:hAnsi="Times New Roman"/>
          <w:i/>
          <w:sz w:val="24"/>
          <w:szCs w:val="24"/>
          <w:lang w:eastAsia="it-IT"/>
        </w:rPr>
        <w:t>Questa circolare viene resa disponibile anche per le farmacie sul sito internet www.federfarma.it contemporaneamente all’inoltro tramite e-mail alle organizzazioni territoriali.</w:t>
      </w:r>
      <w:r w:rsidR="00C40F9B" w:rsidRPr="00A415A4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</w:p>
    <w:p w14:paraId="088C3CA1" w14:textId="3DC3CB46" w:rsidR="006477A4" w:rsidRPr="00A415A4" w:rsidRDefault="006477A4" w:rsidP="006477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A415A4">
        <w:rPr>
          <w:rFonts w:ascii="Times New Roman" w:eastAsia="Times New Roman" w:hAnsi="Times New Roman"/>
          <w:i/>
          <w:sz w:val="24"/>
          <w:szCs w:val="24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</w:t>
      </w:r>
      <w:r w:rsidR="003D2A73" w:rsidRPr="00A415A4">
        <w:rPr>
          <w:rFonts w:ascii="Times New Roman" w:eastAsia="Times New Roman" w:hAnsi="Times New Roman"/>
          <w:i/>
          <w:sz w:val="24"/>
          <w:szCs w:val="24"/>
          <w:lang w:eastAsia="it-IT"/>
        </w:rPr>
        <w:t>.</w:t>
      </w:r>
    </w:p>
    <w:sectPr w:rsidR="006477A4" w:rsidRPr="00A415A4" w:rsidSect="003B2CFE">
      <w:footerReference w:type="first" r:id="rId1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E369" w14:textId="77777777" w:rsidR="004C6187" w:rsidRDefault="004C6187" w:rsidP="00BD6E29">
      <w:pPr>
        <w:spacing w:after="0" w:line="240" w:lineRule="auto"/>
      </w:pPr>
      <w:r>
        <w:separator/>
      </w:r>
    </w:p>
  </w:endnote>
  <w:endnote w:type="continuationSeparator" w:id="0">
    <w:p w14:paraId="2C33127F" w14:textId="77777777" w:rsidR="004C6187" w:rsidRDefault="004C6187" w:rsidP="00BD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D641" w14:textId="77777777" w:rsidR="00C40F9B" w:rsidRPr="00DF0615" w:rsidRDefault="00C40F9B">
    <w:pPr>
      <w:pStyle w:val="Pidipagina"/>
      <w:rPr>
        <w:rFonts w:ascii="Calibri Light" w:hAnsi="Calibri Light" w:cs="Calibri Light"/>
        <w:i/>
        <w:iCs/>
        <w:sz w:val="16"/>
        <w:szCs w:val="16"/>
      </w:rPr>
    </w:pPr>
    <w:r w:rsidRPr="00DF0615">
      <w:rPr>
        <w:rFonts w:ascii="Calibri Light" w:hAnsi="Calibri Light" w:cs="Calibri Light"/>
        <w:i/>
        <w:iCs/>
        <w:sz w:val="16"/>
        <w:szCs w:val="16"/>
      </w:rPr>
      <w:fldChar w:fldCharType="begin"/>
    </w:r>
    <w:r w:rsidRPr="00DF0615">
      <w:rPr>
        <w:rFonts w:ascii="Calibri Light" w:hAnsi="Calibri Light" w:cs="Calibri Light"/>
        <w:i/>
        <w:iCs/>
        <w:sz w:val="16"/>
        <w:szCs w:val="16"/>
      </w:rPr>
      <w:instrText xml:space="preserve"> FILENAME  \p  \* MERGEFORMAT </w:instrText>
    </w:r>
    <w:r w:rsidRPr="00DF0615">
      <w:rPr>
        <w:rFonts w:ascii="Calibri Light" w:hAnsi="Calibri Light" w:cs="Calibri Light"/>
        <w:i/>
        <w:iCs/>
        <w:sz w:val="16"/>
        <w:szCs w:val="16"/>
      </w:rPr>
      <w:fldChar w:fldCharType="separate"/>
    </w:r>
    <w:r w:rsidRPr="00DF0615">
      <w:rPr>
        <w:rFonts w:ascii="Calibri Light" w:hAnsi="Calibri Light" w:cs="Calibri Light"/>
        <w:i/>
        <w:iCs/>
        <w:noProof/>
        <w:sz w:val="16"/>
        <w:szCs w:val="16"/>
      </w:rPr>
      <w:t>U:\uris\circolari\circolari2025\bando 2025 rurali pnrr assistenza copia-v3-clean.doc</w:t>
    </w:r>
    <w:r w:rsidRPr="00DF0615">
      <w:rPr>
        <w:rFonts w:ascii="Calibri Light" w:hAnsi="Calibri Light" w:cs="Calibri Light"/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130B" w14:textId="77777777" w:rsidR="00C40F9B" w:rsidRPr="00033201" w:rsidRDefault="00C40F9B" w:rsidP="00F2083B">
    <w:pPr>
      <w:widowControl w:val="0"/>
      <w:spacing w:after="0" w:line="240" w:lineRule="auto"/>
      <w:contextualSpacing/>
      <w:jc w:val="center"/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</w:pPr>
    <w:r w:rsidRPr="00033201"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>Via Emanuele Filiberto, 190 - 00185 ROMA</w:t>
    </w:r>
  </w:p>
  <w:p w14:paraId="690073A5" w14:textId="77777777" w:rsidR="00C40F9B" w:rsidRPr="00033201" w:rsidRDefault="00C40F9B" w:rsidP="00F2083B">
    <w:pPr>
      <w:widowControl w:val="0"/>
      <w:spacing w:after="0" w:line="240" w:lineRule="auto"/>
      <w:contextualSpacing/>
      <w:jc w:val="center"/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</w:pPr>
    <w:r w:rsidRPr="00033201"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 xml:space="preserve">Tel. (06) 70380.1 - Telefax (06) 70476587 - </w:t>
    </w:r>
    <w:proofErr w:type="spellStart"/>
    <w:proofErr w:type="gramStart"/>
    <w:r w:rsidRPr="00033201"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>e-mail:box@federfarma.it</w:t>
    </w:r>
    <w:proofErr w:type="spellEnd"/>
    <w:proofErr w:type="gramEnd"/>
  </w:p>
  <w:p w14:paraId="51617B73" w14:textId="77777777" w:rsidR="00C40F9B" w:rsidRPr="00F2083B" w:rsidRDefault="00C40F9B" w:rsidP="00F2083B">
    <w:pPr>
      <w:widowControl w:val="0"/>
      <w:spacing w:after="0" w:line="240" w:lineRule="auto"/>
      <w:contextualSpacing/>
      <w:jc w:val="center"/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</w:pPr>
    <w:r>
      <w:rPr>
        <w:rFonts w:ascii="Arial Rounded MT Bold" w:eastAsia="Times New Roman" w:hAnsi="Arial Rounded MT Bold"/>
        <w:sz w:val="20"/>
        <w:szCs w:val="20"/>
        <w:u w:val="single" w:color="339966"/>
        <w:lang w:eastAsia="it-IT"/>
      </w:rPr>
      <w:t>Cod. Fisc. 01976520583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F465" w14:textId="0EB5BEA8" w:rsidR="002348D6" w:rsidRPr="002348D6" w:rsidRDefault="002348D6" w:rsidP="002348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4332" w14:textId="77777777" w:rsidR="004C6187" w:rsidRDefault="004C6187" w:rsidP="00BD6E29">
      <w:pPr>
        <w:spacing w:after="0" w:line="240" w:lineRule="auto"/>
      </w:pPr>
      <w:r>
        <w:separator/>
      </w:r>
    </w:p>
  </w:footnote>
  <w:footnote w:type="continuationSeparator" w:id="0">
    <w:p w14:paraId="7611E968" w14:textId="77777777" w:rsidR="004C6187" w:rsidRDefault="004C6187" w:rsidP="00BD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9FF1" w14:textId="77777777" w:rsidR="00C40F9B" w:rsidRPr="00BD6E29" w:rsidRDefault="00C40F9B" w:rsidP="003B2CFE">
    <w:pPr>
      <w:pStyle w:val="Intestazione"/>
      <w:spacing w:after="0"/>
      <w:jc w:val="center"/>
      <w:rPr>
        <w:rFonts w:ascii="Times New Roman" w:eastAsia="Times New Roman" w:hAnsi="Times New Roman"/>
        <w:sz w:val="20"/>
        <w:szCs w:val="20"/>
        <w:lang w:eastAsia="it-IT"/>
      </w:rPr>
    </w:pPr>
    <w:r w:rsidRPr="00A353E7">
      <w:rPr>
        <w:rFonts w:ascii="Courier New" w:eastAsia="Times New Roman" w:hAnsi="Courier New" w:cs="Courier New"/>
        <w:b/>
        <w:bCs/>
        <w:noProof/>
        <w:sz w:val="24"/>
        <w:szCs w:val="24"/>
        <w:lang w:eastAsia="it-IT"/>
      </w:rPr>
      <w:drawing>
        <wp:inline distT="0" distB="0" distL="0" distR="0" wp14:anchorId="1E29DA03" wp14:editId="469D60BC">
          <wp:extent cx="449580" cy="44958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AAF00" w14:textId="77777777" w:rsidR="00C40F9B" w:rsidRPr="00BD6E29" w:rsidRDefault="00C40F9B" w:rsidP="00A07A16">
    <w:pPr>
      <w:tabs>
        <w:tab w:val="center" w:pos="3261"/>
        <w:tab w:val="right" w:pos="9638"/>
      </w:tabs>
      <w:spacing w:after="0" w:line="240" w:lineRule="auto"/>
      <w:rPr>
        <w:rFonts w:ascii="Arial Rounded MT Bold" w:eastAsia="Times New Roman" w:hAnsi="Arial Rounded MT Bold"/>
        <w:sz w:val="24"/>
        <w:szCs w:val="24"/>
        <w:lang w:eastAsia="it-IT"/>
      </w:rPr>
    </w:pPr>
    <w:r>
      <w:rPr>
        <w:rFonts w:ascii="Courier New" w:eastAsia="Times New Roman" w:hAnsi="Courier New" w:cs="Courier New"/>
        <w:b/>
        <w:bCs/>
        <w:sz w:val="24"/>
        <w:szCs w:val="24"/>
        <w:lang w:eastAsia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6488" w14:textId="77777777" w:rsidR="00C40F9B" w:rsidRPr="00BD6E29" w:rsidRDefault="00C40F9B" w:rsidP="00F2083B">
    <w:pPr>
      <w:pStyle w:val="Intestazione"/>
      <w:tabs>
        <w:tab w:val="clear" w:pos="4819"/>
        <w:tab w:val="clear" w:pos="9638"/>
        <w:tab w:val="center" w:pos="1985"/>
        <w:tab w:val="center" w:pos="6663"/>
      </w:tabs>
      <w:spacing w:after="0"/>
      <w:jc w:val="both"/>
      <w:rPr>
        <w:rFonts w:ascii="Times New Roman" w:eastAsia="Times New Roman" w:hAnsi="Times New Roman"/>
        <w:sz w:val="20"/>
        <w:szCs w:val="20"/>
        <w:lang w:eastAsia="it-IT"/>
      </w:rPr>
    </w:pPr>
    <w:r>
      <w:rPr>
        <w:rFonts w:ascii="Courier New" w:eastAsia="Times New Roman" w:hAnsi="Courier New" w:cs="Courier New"/>
        <w:b/>
        <w:bCs/>
        <w:sz w:val="24"/>
        <w:szCs w:val="24"/>
        <w:lang w:eastAsia="it-IT"/>
      </w:rPr>
      <w:tab/>
    </w:r>
    <w:r w:rsidRPr="00A353E7">
      <w:rPr>
        <w:rFonts w:ascii="Courier New" w:eastAsia="Times New Roman" w:hAnsi="Courier New" w:cs="Courier New"/>
        <w:b/>
        <w:bCs/>
        <w:noProof/>
        <w:sz w:val="24"/>
        <w:szCs w:val="24"/>
        <w:lang w:eastAsia="it-IT"/>
      </w:rPr>
      <w:drawing>
        <wp:inline distT="0" distB="0" distL="0" distR="0" wp14:anchorId="5E19BB4B" wp14:editId="1C3326FB">
          <wp:extent cx="449580" cy="4495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eastAsia="Times New Roman" w:hAnsi="Courier New" w:cs="Courier New"/>
        <w:b/>
        <w:bCs/>
        <w:sz w:val="24"/>
        <w:szCs w:val="24"/>
        <w:lang w:eastAsia="it-IT"/>
      </w:rPr>
      <w:tab/>
    </w:r>
    <w:r w:rsidRPr="00BD6E29">
      <w:rPr>
        <w:rFonts w:ascii="Courier New" w:eastAsia="Times New Roman" w:hAnsi="Courier New" w:cs="Courier New"/>
        <w:b/>
        <w:bCs/>
        <w:noProof/>
        <w:sz w:val="20"/>
        <w:szCs w:val="20"/>
        <w:lang w:eastAsia="it-IT"/>
      </w:rPr>
      <w:drawing>
        <wp:inline distT="0" distB="0" distL="0" distR="0" wp14:anchorId="716B32E3" wp14:editId="388C2826">
          <wp:extent cx="449580" cy="44958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87A74C" w14:textId="77777777" w:rsidR="00C40F9B" w:rsidRPr="003D179E" w:rsidRDefault="00C40F9B" w:rsidP="00F2083B">
    <w:pPr>
      <w:tabs>
        <w:tab w:val="center" w:pos="1985"/>
        <w:tab w:val="center" w:pos="6663"/>
      </w:tabs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b/>
        <w:bCs/>
        <w:sz w:val="32"/>
        <w:szCs w:val="32"/>
        <w:lang w:eastAsia="it-IT"/>
      </w:rPr>
    </w:pPr>
    <w:r>
      <w:rPr>
        <w:rFonts w:ascii="Arial Rounded MT Bold" w:eastAsia="Times New Roman" w:hAnsi="Arial Rounded MT Bold"/>
        <w:sz w:val="32"/>
        <w:szCs w:val="32"/>
        <w:lang w:eastAsia="it-IT"/>
      </w:rPr>
      <w:tab/>
    </w:r>
    <w:proofErr w:type="spellStart"/>
    <w:r w:rsidRPr="00BD6E29">
      <w:rPr>
        <w:rFonts w:ascii="Arial Rounded MT Bold" w:eastAsia="Times New Roman" w:hAnsi="Arial Rounded MT Bold"/>
        <w:sz w:val="32"/>
        <w:szCs w:val="32"/>
        <w:lang w:eastAsia="it-IT"/>
      </w:rPr>
      <w:t>federfarma</w:t>
    </w:r>
    <w:proofErr w:type="spellEnd"/>
    <w:r>
      <w:rPr>
        <w:rFonts w:ascii="Arial" w:eastAsia="Times New Roman" w:hAnsi="Arial" w:cs="Arial"/>
        <w:b/>
        <w:bCs/>
        <w:sz w:val="32"/>
        <w:szCs w:val="32"/>
        <w:lang w:eastAsia="it-IT"/>
      </w:rPr>
      <w:tab/>
    </w:r>
    <w:proofErr w:type="spellStart"/>
    <w:r w:rsidRPr="003D179E">
      <w:rPr>
        <w:rFonts w:ascii="Arial" w:eastAsia="Times New Roman" w:hAnsi="Arial" w:cs="Arial"/>
        <w:b/>
        <w:bCs/>
        <w:sz w:val="32"/>
        <w:szCs w:val="32"/>
        <w:lang w:eastAsia="it-IT"/>
      </w:rPr>
      <w:t>federfarma</w:t>
    </w:r>
    <w:proofErr w:type="spellEnd"/>
    <w:r w:rsidRPr="003D179E">
      <w:rPr>
        <w:rFonts w:ascii="Arial" w:eastAsia="Times New Roman" w:hAnsi="Arial" w:cs="Arial"/>
        <w:b/>
        <w:bCs/>
        <w:sz w:val="32"/>
        <w:szCs w:val="32"/>
        <w:lang w:eastAsia="it-IT"/>
      </w:rPr>
      <w:t xml:space="preserve"> - </w:t>
    </w:r>
    <w:proofErr w:type="spellStart"/>
    <w:r w:rsidRPr="003D179E">
      <w:rPr>
        <w:rFonts w:ascii="Arial" w:eastAsia="Times New Roman" w:hAnsi="Arial" w:cs="Arial"/>
        <w:b/>
        <w:bCs/>
        <w:sz w:val="32"/>
        <w:szCs w:val="32"/>
        <w:lang w:eastAsia="it-IT"/>
      </w:rPr>
      <w:t>sunifar</w:t>
    </w:r>
    <w:proofErr w:type="spellEnd"/>
  </w:p>
  <w:p w14:paraId="2129EC0C" w14:textId="77777777" w:rsidR="00C40F9B" w:rsidRPr="003D179E" w:rsidRDefault="00C40F9B" w:rsidP="00F2083B">
    <w:pPr>
      <w:tabs>
        <w:tab w:val="center" w:pos="1985"/>
        <w:tab w:val="center" w:pos="6663"/>
      </w:tabs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u w:color="008000"/>
        <w:lang w:eastAsia="it-IT"/>
      </w:rPr>
    </w:pPr>
    <w:r w:rsidRPr="00F2083B">
      <w:rPr>
        <w:rFonts w:ascii="Arial Rounded MT Bold" w:eastAsia="Times New Roman" w:hAnsi="Arial Rounded MT Bold"/>
        <w:u w:color="339966"/>
        <w:lang w:eastAsia="it-IT"/>
      </w:rPr>
      <w:tab/>
    </w:r>
    <w:r w:rsidRPr="00BD6E29">
      <w:rPr>
        <w:rFonts w:ascii="Arial Rounded MT Bold" w:eastAsia="Times New Roman" w:hAnsi="Arial Rounded MT Bold"/>
        <w:u w:val="single" w:color="339966"/>
        <w:lang w:eastAsia="it-IT"/>
      </w:rPr>
      <w:t>federazione nazionale unitaria</w:t>
    </w:r>
    <w:r>
      <w:rPr>
        <w:rFonts w:ascii="Arial" w:eastAsia="Times New Roman" w:hAnsi="Arial" w:cs="Arial"/>
        <w:sz w:val="24"/>
        <w:szCs w:val="24"/>
        <w:lang w:eastAsia="it-IT"/>
      </w:rPr>
      <w:tab/>
    </w:r>
    <w:r w:rsidRPr="003D179E">
      <w:rPr>
        <w:rFonts w:ascii="Arial" w:eastAsia="Times New Roman" w:hAnsi="Arial" w:cs="Arial"/>
        <w:u w:val="single" w:color="008000"/>
        <w:lang w:eastAsia="it-IT"/>
      </w:rPr>
      <w:t>sindacato unitario</w:t>
    </w:r>
  </w:p>
  <w:p w14:paraId="60514F3D" w14:textId="77777777" w:rsidR="00C40F9B" w:rsidRPr="003D179E" w:rsidRDefault="00C40F9B" w:rsidP="00F2083B">
    <w:pPr>
      <w:tabs>
        <w:tab w:val="center" w:pos="1985"/>
        <w:tab w:val="center" w:pos="6663"/>
      </w:tabs>
      <w:spacing w:after="0" w:line="240" w:lineRule="auto"/>
      <w:jc w:val="both"/>
      <w:rPr>
        <w:rFonts w:ascii="Arial Rounded MT Bold" w:eastAsia="Times New Roman" w:hAnsi="Arial Rounded MT Bold"/>
        <w:lang w:eastAsia="it-IT"/>
      </w:rPr>
    </w:pPr>
    <w:r w:rsidRPr="003D179E">
      <w:rPr>
        <w:rFonts w:ascii="Arial Rounded MT Bold" w:eastAsia="Times New Roman" w:hAnsi="Arial Rounded MT Bold"/>
        <w:lang w:eastAsia="it-IT"/>
      </w:rPr>
      <w:tab/>
      <w:t>dei titolari di farmacia italiani</w:t>
    </w:r>
    <w:r w:rsidRPr="003D179E">
      <w:rPr>
        <w:rFonts w:ascii="Arial" w:eastAsia="Times New Roman" w:hAnsi="Arial" w:cs="Arial"/>
        <w:lang w:eastAsia="it-IT"/>
      </w:rPr>
      <w:tab/>
      <w:t>farmacisti rurali</w:t>
    </w:r>
  </w:p>
  <w:p w14:paraId="2A59D0EC" w14:textId="77777777" w:rsidR="00C40F9B" w:rsidRDefault="00C40F9B" w:rsidP="00F2083B">
    <w:pPr>
      <w:pStyle w:val="Intestazione"/>
      <w:tabs>
        <w:tab w:val="center" w:pos="1985"/>
        <w:tab w:val="center" w:pos="6663"/>
      </w:tabs>
      <w:spacing w:after="0"/>
      <w:jc w:val="both"/>
      <w:rPr>
        <w:rFonts w:ascii="Courier New" w:eastAsia="Times New Roman" w:hAnsi="Courier New" w:cs="Courier New"/>
        <w:b/>
        <w:bCs/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48B87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E9482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92C54"/>
    <w:multiLevelType w:val="hybridMultilevel"/>
    <w:tmpl w:val="C7D49A7A"/>
    <w:lvl w:ilvl="0" w:tplc="AFA83AA2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9517E"/>
    <w:multiLevelType w:val="hybridMultilevel"/>
    <w:tmpl w:val="616A99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7156E5"/>
    <w:multiLevelType w:val="hybridMultilevel"/>
    <w:tmpl w:val="A91AD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F401F"/>
    <w:multiLevelType w:val="hybridMultilevel"/>
    <w:tmpl w:val="8CD89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71D0A"/>
    <w:multiLevelType w:val="hybridMultilevel"/>
    <w:tmpl w:val="91C00F1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3E577C"/>
    <w:multiLevelType w:val="hybridMultilevel"/>
    <w:tmpl w:val="07AE1250"/>
    <w:lvl w:ilvl="0" w:tplc="9F2AB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D962E9"/>
    <w:multiLevelType w:val="hybridMultilevel"/>
    <w:tmpl w:val="931CFC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3FF5"/>
    <w:multiLevelType w:val="hybridMultilevel"/>
    <w:tmpl w:val="962468D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ABA2FDD"/>
    <w:multiLevelType w:val="hybridMultilevel"/>
    <w:tmpl w:val="FFD0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6A9"/>
    <w:multiLevelType w:val="hybridMultilevel"/>
    <w:tmpl w:val="A3044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31056"/>
    <w:multiLevelType w:val="hybridMultilevel"/>
    <w:tmpl w:val="3622032E"/>
    <w:lvl w:ilvl="0" w:tplc="BA8875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C31095"/>
    <w:multiLevelType w:val="hybridMultilevel"/>
    <w:tmpl w:val="F9003470"/>
    <w:lvl w:ilvl="0" w:tplc="73BC6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5C5FCB"/>
    <w:multiLevelType w:val="hybridMultilevel"/>
    <w:tmpl w:val="7F68615E"/>
    <w:lvl w:ilvl="0" w:tplc="78BC67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E8159E"/>
    <w:multiLevelType w:val="hybridMultilevel"/>
    <w:tmpl w:val="45D8BCBA"/>
    <w:lvl w:ilvl="0" w:tplc="3120FC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14FAF"/>
    <w:multiLevelType w:val="hybridMultilevel"/>
    <w:tmpl w:val="1F8A62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AFB"/>
    <w:multiLevelType w:val="hybridMultilevel"/>
    <w:tmpl w:val="204C4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88215">
    <w:abstractNumId w:val="15"/>
  </w:num>
  <w:num w:numId="2" w16cid:durableId="1925609598">
    <w:abstractNumId w:val="13"/>
  </w:num>
  <w:num w:numId="3" w16cid:durableId="979656239">
    <w:abstractNumId w:val="12"/>
  </w:num>
  <w:num w:numId="4" w16cid:durableId="1978870728">
    <w:abstractNumId w:val="7"/>
  </w:num>
  <w:num w:numId="5" w16cid:durableId="1218124662">
    <w:abstractNumId w:val="1"/>
  </w:num>
  <w:num w:numId="6" w16cid:durableId="951398660">
    <w:abstractNumId w:val="0"/>
  </w:num>
  <w:num w:numId="7" w16cid:durableId="896361386">
    <w:abstractNumId w:val="17"/>
  </w:num>
  <w:num w:numId="8" w16cid:durableId="1120149315">
    <w:abstractNumId w:val="14"/>
  </w:num>
  <w:num w:numId="9" w16cid:durableId="2008627469">
    <w:abstractNumId w:val="6"/>
  </w:num>
  <w:num w:numId="10" w16cid:durableId="1571306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6007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4186141">
    <w:abstractNumId w:val="2"/>
  </w:num>
  <w:num w:numId="13" w16cid:durableId="1743716885">
    <w:abstractNumId w:val="4"/>
  </w:num>
  <w:num w:numId="14" w16cid:durableId="315257065">
    <w:abstractNumId w:val="9"/>
  </w:num>
  <w:num w:numId="15" w16cid:durableId="2086415044">
    <w:abstractNumId w:val="3"/>
  </w:num>
  <w:num w:numId="16" w16cid:durableId="1530488235">
    <w:abstractNumId w:val="16"/>
  </w:num>
  <w:num w:numId="17" w16cid:durableId="385375182">
    <w:abstractNumId w:val="8"/>
  </w:num>
  <w:num w:numId="18" w16cid:durableId="1242108236">
    <w:abstractNumId w:val="11"/>
  </w:num>
  <w:num w:numId="19" w16cid:durableId="584806330">
    <w:abstractNumId w:val="5"/>
  </w:num>
  <w:num w:numId="20" w16cid:durableId="18748064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29"/>
    <w:rsid w:val="000142D8"/>
    <w:rsid w:val="0001675D"/>
    <w:rsid w:val="00051979"/>
    <w:rsid w:val="0005426C"/>
    <w:rsid w:val="00054EAE"/>
    <w:rsid w:val="000578D8"/>
    <w:rsid w:val="000704BF"/>
    <w:rsid w:val="000A3006"/>
    <w:rsid w:val="000B052A"/>
    <w:rsid w:val="000D7839"/>
    <w:rsid w:val="000D7B7B"/>
    <w:rsid w:val="000F2CD8"/>
    <w:rsid w:val="000F7592"/>
    <w:rsid w:val="00101327"/>
    <w:rsid w:val="00120860"/>
    <w:rsid w:val="00124B4E"/>
    <w:rsid w:val="0017679D"/>
    <w:rsid w:val="001831C3"/>
    <w:rsid w:val="001A3B3E"/>
    <w:rsid w:val="001B3B42"/>
    <w:rsid w:val="001C3773"/>
    <w:rsid w:val="001D0B7C"/>
    <w:rsid w:val="002079DE"/>
    <w:rsid w:val="00210335"/>
    <w:rsid w:val="00211DD8"/>
    <w:rsid w:val="00212AB3"/>
    <w:rsid w:val="002348D6"/>
    <w:rsid w:val="002445DC"/>
    <w:rsid w:val="00247181"/>
    <w:rsid w:val="00256719"/>
    <w:rsid w:val="002610CD"/>
    <w:rsid w:val="00270DBE"/>
    <w:rsid w:val="00270E72"/>
    <w:rsid w:val="00284049"/>
    <w:rsid w:val="00297010"/>
    <w:rsid w:val="002A1E28"/>
    <w:rsid w:val="002B3417"/>
    <w:rsid w:val="002C46EA"/>
    <w:rsid w:val="002C6055"/>
    <w:rsid w:val="002E737F"/>
    <w:rsid w:val="003032A0"/>
    <w:rsid w:val="00330A8F"/>
    <w:rsid w:val="0039654E"/>
    <w:rsid w:val="003A370D"/>
    <w:rsid w:val="003A41C4"/>
    <w:rsid w:val="003B2CFE"/>
    <w:rsid w:val="003C5585"/>
    <w:rsid w:val="003D179E"/>
    <w:rsid w:val="003D2A73"/>
    <w:rsid w:val="003F171C"/>
    <w:rsid w:val="003F2FA7"/>
    <w:rsid w:val="00412833"/>
    <w:rsid w:val="00417522"/>
    <w:rsid w:val="00440086"/>
    <w:rsid w:val="00453969"/>
    <w:rsid w:val="00456A0D"/>
    <w:rsid w:val="00461A35"/>
    <w:rsid w:val="00477ABF"/>
    <w:rsid w:val="00480D0E"/>
    <w:rsid w:val="004838CC"/>
    <w:rsid w:val="004B549B"/>
    <w:rsid w:val="004B5D82"/>
    <w:rsid w:val="004C6187"/>
    <w:rsid w:val="004C63BE"/>
    <w:rsid w:val="004D2FE2"/>
    <w:rsid w:val="004F1263"/>
    <w:rsid w:val="00505E90"/>
    <w:rsid w:val="00507062"/>
    <w:rsid w:val="00532FAE"/>
    <w:rsid w:val="00533632"/>
    <w:rsid w:val="00540622"/>
    <w:rsid w:val="00547888"/>
    <w:rsid w:val="005509C7"/>
    <w:rsid w:val="00551A67"/>
    <w:rsid w:val="00560C8F"/>
    <w:rsid w:val="00572DE7"/>
    <w:rsid w:val="005775AF"/>
    <w:rsid w:val="005804D1"/>
    <w:rsid w:val="005867A9"/>
    <w:rsid w:val="00593920"/>
    <w:rsid w:val="005D7C6D"/>
    <w:rsid w:val="005E1EBD"/>
    <w:rsid w:val="005F018A"/>
    <w:rsid w:val="005F68AE"/>
    <w:rsid w:val="005F6C3D"/>
    <w:rsid w:val="00616BF3"/>
    <w:rsid w:val="006215F3"/>
    <w:rsid w:val="006344DF"/>
    <w:rsid w:val="00636E16"/>
    <w:rsid w:val="00642AA8"/>
    <w:rsid w:val="00644C7F"/>
    <w:rsid w:val="006477A4"/>
    <w:rsid w:val="00660364"/>
    <w:rsid w:val="006611D5"/>
    <w:rsid w:val="00667CF8"/>
    <w:rsid w:val="0067094D"/>
    <w:rsid w:val="00681F8D"/>
    <w:rsid w:val="00682945"/>
    <w:rsid w:val="00682A8E"/>
    <w:rsid w:val="00693ADD"/>
    <w:rsid w:val="006B4E0F"/>
    <w:rsid w:val="006D553B"/>
    <w:rsid w:val="006E0DA5"/>
    <w:rsid w:val="006E7565"/>
    <w:rsid w:val="00713A5B"/>
    <w:rsid w:val="007176D6"/>
    <w:rsid w:val="00721D47"/>
    <w:rsid w:val="00722EFA"/>
    <w:rsid w:val="00734A34"/>
    <w:rsid w:val="00742D01"/>
    <w:rsid w:val="00744391"/>
    <w:rsid w:val="00744423"/>
    <w:rsid w:val="00745319"/>
    <w:rsid w:val="00772FE4"/>
    <w:rsid w:val="0078458B"/>
    <w:rsid w:val="0078474D"/>
    <w:rsid w:val="00784E07"/>
    <w:rsid w:val="007A0BB4"/>
    <w:rsid w:val="007C7BFA"/>
    <w:rsid w:val="007C7EE3"/>
    <w:rsid w:val="007D572C"/>
    <w:rsid w:val="007E1042"/>
    <w:rsid w:val="007E60CC"/>
    <w:rsid w:val="007E74D2"/>
    <w:rsid w:val="008040DF"/>
    <w:rsid w:val="00804E5B"/>
    <w:rsid w:val="00822AA0"/>
    <w:rsid w:val="008247F4"/>
    <w:rsid w:val="00833E48"/>
    <w:rsid w:val="0085796C"/>
    <w:rsid w:val="008636B3"/>
    <w:rsid w:val="00864EB0"/>
    <w:rsid w:val="00886842"/>
    <w:rsid w:val="00890F82"/>
    <w:rsid w:val="008947C9"/>
    <w:rsid w:val="00895867"/>
    <w:rsid w:val="008A1C8B"/>
    <w:rsid w:val="008A7728"/>
    <w:rsid w:val="008B3A97"/>
    <w:rsid w:val="008B59EC"/>
    <w:rsid w:val="008C3A5A"/>
    <w:rsid w:val="008C4729"/>
    <w:rsid w:val="008D171D"/>
    <w:rsid w:val="008D25CC"/>
    <w:rsid w:val="008D7CD1"/>
    <w:rsid w:val="0090223F"/>
    <w:rsid w:val="009036B6"/>
    <w:rsid w:val="00904237"/>
    <w:rsid w:val="00907F07"/>
    <w:rsid w:val="00911113"/>
    <w:rsid w:val="0092335F"/>
    <w:rsid w:val="00925196"/>
    <w:rsid w:val="00930B12"/>
    <w:rsid w:val="009514E0"/>
    <w:rsid w:val="009578EA"/>
    <w:rsid w:val="009607E2"/>
    <w:rsid w:val="00960B23"/>
    <w:rsid w:val="00961A6F"/>
    <w:rsid w:val="0096227E"/>
    <w:rsid w:val="00965FFF"/>
    <w:rsid w:val="00970E02"/>
    <w:rsid w:val="009832DF"/>
    <w:rsid w:val="009906A5"/>
    <w:rsid w:val="009A505D"/>
    <w:rsid w:val="009B3838"/>
    <w:rsid w:val="009C42D9"/>
    <w:rsid w:val="009C60DB"/>
    <w:rsid w:val="009C7927"/>
    <w:rsid w:val="009D1D17"/>
    <w:rsid w:val="009D735F"/>
    <w:rsid w:val="009E321C"/>
    <w:rsid w:val="00A07525"/>
    <w:rsid w:val="00A07A16"/>
    <w:rsid w:val="00A32336"/>
    <w:rsid w:val="00A32EA0"/>
    <w:rsid w:val="00A353E7"/>
    <w:rsid w:val="00A415A4"/>
    <w:rsid w:val="00A45CB0"/>
    <w:rsid w:val="00A4763D"/>
    <w:rsid w:val="00A7029C"/>
    <w:rsid w:val="00A73384"/>
    <w:rsid w:val="00A97973"/>
    <w:rsid w:val="00AA7EB9"/>
    <w:rsid w:val="00AB2315"/>
    <w:rsid w:val="00AB6408"/>
    <w:rsid w:val="00AD32F7"/>
    <w:rsid w:val="00AE3CE7"/>
    <w:rsid w:val="00AE4C71"/>
    <w:rsid w:val="00AE72B2"/>
    <w:rsid w:val="00B03372"/>
    <w:rsid w:val="00B156D0"/>
    <w:rsid w:val="00B332B1"/>
    <w:rsid w:val="00B35126"/>
    <w:rsid w:val="00B41367"/>
    <w:rsid w:val="00B429AE"/>
    <w:rsid w:val="00B45603"/>
    <w:rsid w:val="00B521D0"/>
    <w:rsid w:val="00B53963"/>
    <w:rsid w:val="00B57BE8"/>
    <w:rsid w:val="00B671F4"/>
    <w:rsid w:val="00B67961"/>
    <w:rsid w:val="00B76287"/>
    <w:rsid w:val="00B8038D"/>
    <w:rsid w:val="00B81F8B"/>
    <w:rsid w:val="00B95CEE"/>
    <w:rsid w:val="00B96127"/>
    <w:rsid w:val="00BA41A5"/>
    <w:rsid w:val="00BA480C"/>
    <w:rsid w:val="00BB58D8"/>
    <w:rsid w:val="00BD125A"/>
    <w:rsid w:val="00BD6E29"/>
    <w:rsid w:val="00BE28BA"/>
    <w:rsid w:val="00BE6684"/>
    <w:rsid w:val="00BF399F"/>
    <w:rsid w:val="00C00A77"/>
    <w:rsid w:val="00C0131E"/>
    <w:rsid w:val="00C034C9"/>
    <w:rsid w:val="00C109A8"/>
    <w:rsid w:val="00C15D80"/>
    <w:rsid w:val="00C20746"/>
    <w:rsid w:val="00C40F9B"/>
    <w:rsid w:val="00C475E6"/>
    <w:rsid w:val="00C47934"/>
    <w:rsid w:val="00C54585"/>
    <w:rsid w:val="00C64C20"/>
    <w:rsid w:val="00C700DD"/>
    <w:rsid w:val="00C747D0"/>
    <w:rsid w:val="00C85AAF"/>
    <w:rsid w:val="00CA4FA6"/>
    <w:rsid w:val="00CA5941"/>
    <w:rsid w:val="00CB067E"/>
    <w:rsid w:val="00CB2573"/>
    <w:rsid w:val="00CB5A0D"/>
    <w:rsid w:val="00CD5FEA"/>
    <w:rsid w:val="00CD62D7"/>
    <w:rsid w:val="00CF307B"/>
    <w:rsid w:val="00CF3BC7"/>
    <w:rsid w:val="00CF3EAE"/>
    <w:rsid w:val="00CF4290"/>
    <w:rsid w:val="00CF652B"/>
    <w:rsid w:val="00CF7ADB"/>
    <w:rsid w:val="00D050F3"/>
    <w:rsid w:val="00D31483"/>
    <w:rsid w:val="00D3603C"/>
    <w:rsid w:val="00D422C5"/>
    <w:rsid w:val="00D472B5"/>
    <w:rsid w:val="00D7403F"/>
    <w:rsid w:val="00D815F9"/>
    <w:rsid w:val="00D917ED"/>
    <w:rsid w:val="00D96405"/>
    <w:rsid w:val="00D97F88"/>
    <w:rsid w:val="00DA0525"/>
    <w:rsid w:val="00DA7029"/>
    <w:rsid w:val="00DB5FD7"/>
    <w:rsid w:val="00DD0D56"/>
    <w:rsid w:val="00DD54BC"/>
    <w:rsid w:val="00DF0615"/>
    <w:rsid w:val="00DF0C8C"/>
    <w:rsid w:val="00E10C63"/>
    <w:rsid w:val="00E148E1"/>
    <w:rsid w:val="00E236D3"/>
    <w:rsid w:val="00E42958"/>
    <w:rsid w:val="00E4410D"/>
    <w:rsid w:val="00E5038B"/>
    <w:rsid w:val="00E52BC5"/>
    <w:rsid w:val="00E70603"/>
    <w:rsid w:val="00E77572"/>
    <w:rsid w:val="00E81A7E"/>
    <w:rsid w:val="00E9193E"/>
    <w:rsid w:val="00E9570B"/>
    <w:rsid w:val="00EA6C6F"/>
    <w:rsid w:val="00EC18EF"/>
    <w:rsid w:val="00ED424D"/>
    <w:rsid w:val="00EE5EDB"/>
    <w:rsid w:val="00F1198B"/>
    <w:rsid w:val="00F2083B"/>
    <w:rsid w:val="00F22DEF"/>
    <w:rsid w:val="00F267B0"/>
    <w:rsid w:val="00F35FCA"/>
    <w:rsid w:val="00F36A08"/>
    <w:rsid w:val="00F43709"/>
    <w:rsid w:val="00F43B60"/>
    <w:rsid w:val="00F60503"/>
    <w:rsid w:val="00F6475F"/>
    <w:rsid w:val="00F7287B"/>
    <w:rsid w:val="00F86481"/>
    <w:rsid w:val="00F87FBB"/>
    <w:rsid w:val="00F9545A"/>
    <w:rsid w:val="00FA7043"/>
    <w:rsid w:val="00FF1A02"/>
    <w:rsid w:val="00FF308B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00C"/>
  <w15:chartTrackingRefBased/>
  <w15:docId w15:val="{1588B1ED-AED5-4EAC-9F2C-BD1D0412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77A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757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6E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D6E2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D6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D6E2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40086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210335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CF7ADB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A07525"/>
    <w:rPr>
      <w:color w:val="954F72"/>
      <w:u w:val="single"/>
    </w:rPr>
  </w:style>
  <w:style w:type="paragraph" w:styleId="Revisione">
    <w:name w:val="Revision"/>
    <w:hidden/>
    <w:uiPriority w:val="99"/>
    <w:semiHidden/>
    <w:rsid w:val="00BF399F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6477A4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E7757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Paragrafoelenco">
    <w:name w:val="List Paragraph"/>
    <w:basedOn w:val="Normale"/>
    <w:uiPriority w:val="34"/>
    <w:qFormat/>
    <w:rsid w:val="006611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farma.it/Farmaci-e-farmacie/bando-pnrr.aspx" TargetMode="External"/><Relationship Id="rId13" Type="http://schemas.openxmlformats.org/officeDocument/2006/relationships/hyperlink" Target="https://www.youtube.com/watch?v=IqrGR8L_60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djOmwE82uw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youtube.com/watch?v=SQuA39_tN2o&amp;t=11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B400-C44A-4322-B7A8-5D8C78B4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Links>
    <vt:vector size="6" baseType="variant"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mailto:avviso.rurali@federfarma.it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FRATINI</dc:creator>
  <cp:keywords/>
  <cp:lastModifiedBy>Federfarma</cp:lastModifiedBy>
  <cp:revision>6</cp:revision>
  <cp:lastPrinted>2025-05-07T11:09:00Z</cp:lastPrinted>
  <dcterms:created xsi:type="dcterms:W3CDTF">2025-06-05T06:58:00Z</dcterms:created>
  <dcterms:modified xsi:type="dcterms:W3CDTF">2025-06-05T07:11:00Z</dcterms:modified>
</cp:coreProperties>
</file>