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DCB76D" w14:textId="38B75FF9" w:rsidR="00517D38" w:rsidRDefault="00F15356" w:rsidP="00517D38">
      <w:pPr>
        <w:widowControl w:val="0"/>
        <w:tabs>
          <w:tab w:val="left" w:pos="1276"/>
          <w:tab w:val="left" w:pos="1418"/>
        </w:tabs>
        <w:jc w:val="both"/>
      </w:pPr>
      <w:r w:rsidRPr="00F15356">
        <w:rPr>
          <w:i/>
          <w:iCs/>
        </w:rPr>
        <w:t>Roma,</w:t>
      </w:r>
      <w:r w:rsidRPr="00F15356">
        <w:tab/>
      </w:r>
      <w:r w:rsidR="00517D38">
        <w:tab/>
        <w:t xml:space="preserve">2 aprile 2025 </w:t>
      </w:r>
      <w:r w:rsidR="00982068">
        <w:tab/>
      </w:r>
    </w:p>
    <w:p w14:paraId="360975F8" w14:textId="15792A3F" w:rsidR="00517D38" w:rsidRPr="00517D38" w:rsidRDefault="00F15356" w:rsidP="00517D38">
      <w:pPr>
        <w:widowControl w:val="0"/>
        <w:tabs>
          <w:tab w:val="left" w:pos="1276"/>
          <w:tab w:val="left" w:pos="1418"/>
        </w:tabs>
        <w:jc w:val="both"/>
      </w:pPr>
      <w:r w:rsidRPr="00F15356">
        <w:rPr>
          <w:i/>
          <w:iCs/>
        </w:rPr>
        <w:t>Uff.-Prot.n°</w:t>
      </w:r>
      <w:r w:rsidRPr="00F15356">
        <w:tab/>
      </w:r>
      <w:r w:rsidR="00517D38">
        <w:tab/>
      </w:r>
      <w:r w:rsidR="00517D38" w:rsidRPr="00517D38">
        <w:t>UL.MCA</w:t>
      </w:r>
      <w:r w:rsidR="00517D38">
        <w:t>/5045/111/F7/PE</w:t>
      </w:r>
    </w:p>
    <w:p w14:paraId="23FF798C" w14:textId="5F832D8A" w:rsidR="00517D38" w:rsidRPr="00517D38" w:rsidRDefault="00517D38" w:rsidP="00517D38">
      <w:r w:rsidRPr="00F15356">
        <w:rPr>
          <w:i/>
          <w:iCs/>
        </w:rPr>
        <w:t>Oggetto</w:t>
      </w:r>
      <w:r w:rsidRPr="00F15356">
        <w:t>:</w:t>
      </w:r>
      <w:r>
        <w:rPr>
          <w:iCs/>
        </w:rPr>
        <w:tab/>
      </w:r>
      <w:r w:rsidRPr="00517D38">
        <w:t>Obbligo PEC per amministratori di società</w:t>
      </w:r>
    </w:p>
    <w:p w14:paraId="1AE6AA28" w14:textId="35BEAFE8" w:rsidR="00517D38" w:rsidRPr="00517D38" w:rsidRDefault="00517D38" w:rsidP="00517D38">
      <w:pPr>
        <w:tabs>
          <w:tab w:val="left" w:pos="1418"/>
        </w:tabs>
        <w:ind w:left="340"/>
      </w:pPr>
      <w:r>
        <w:tab/>
      </w:r>
      <w:r w:rsidRPr="00517D38">
        <w:t>Nota MIMIT prot. n. 43836 del 12 marzo 2025</w:t>
      </w:r>
    </w:p>
    <w:p w14:paraId="1E1A8026" w14:textId="77777777" w:rsidR="00517D38" w:rsidRPr="00517D38" w:rsidRDefault="00517D38" w:rsidP="004D1338">
      <w:pPr>
        <w:tabs>
          <w:tab w:val="left" w:pos="1418"/>
        </w:tabs>
        <w:ind w:left="1049" w:firstLine="369"/>
        <w:rPr>
          <w:u w:val="single"/>
        </w:rPr>
      </w:pPr>
      <w:r w:rsidRPr="00517D38">
        <w:rPr>
          <w:u w:val="single"/>
        </w:rPr>
        <w:t>Art. 1, comma 860, Legge 30 dicembre 2024, n. 207</w:t>
      </w:r>
    </w:p>
    <w:p w14:paraId="79B2ED72" w14:textId="77777777" w:rsidR="00517D38" w:rsidRPr="00517D38" w:rsidRDefault="00517D38" w:rsidP="00517D38">
      <w:pPr>
        <w:spacing w:before="240" w:after="120"/>
        <w:rPr>
          <w:u w:val="single"/>
        </w:rPr>
      </w:pPr>
    </w:p>
    <w:p w14:paraId="604C1EBB" w14:textId="77777777" w:rsidR="00517D38" w:rsidRPr="00517D38" w:rsidRDefault="00517D38" w:rsidP="00517D38">
      <w:pPr>
        <w:spacing w:before="240" w:after="120"/>
        <w:ind w:left="3828" w:firstLine="708"/>
      </w:pPr>
      <w:r w:rsidRPr="00517D38">
        <w:t>ALLE ASSOCIAZIONI PROVINCIALI</w:t>
      </w:r>
    </w:p>
    <w:p w14:paraId="6343D08F" w14:textId="77777777" w:rsidR="00517D38" w:rsidRPr="00517D38" w:rsidRDefault="00517D38" w:rsidP="00517D38">
      <w:pPr>
        <w:spacing w:before="240"/>
        <w:ind w:left="4536"/>
      </w:pPr>
      <w:r w:rsidRPr="00517D38">
        <w:t>ALLE UNIONI REGIONALI</w:t>
      </w:r>
    </w:p>
    <w:p w14:paraId="3BA4FBFB" w14:textId="77777777" w:rsidR="00517D38" w:rsidRPr="00517D38" w:rsidRDefault="00517D38" w:rsidP="00517D38">
      <w:pPr>
        <w:spacing w:before="240"/>
        <w:ind w:left="4536"/>
      </w:pPr>
    </w:p>
    <w:p w14:paraId="43639397" w14:textId="77777777" w:rsidR="00517D38" w:rsidRPr="00517D38" w:rsidRDefault="00517D38" w:rsidP="00517D3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00"/>
        <w:spacing w:before="240"/>
        <w:rPr>
          <w:b/>
          <w:sz w:val="28"/>
          <w:szCs w:val="28"/>
        </w:rPr>
      </w:pPr>
      <w:r w:rsidRPr="00517D38">
        <w:rPr>
          <w:b/>
          <w:sz w:val="28"/>
          <w:szCs w:val="28"/>
        </w:rPr>
        <w:t>SOMMARIO:</w:t>
      </w:r>
    </w:p>
    <w:p w14:paraId="5E21E5AA" w14:textId="77777777" w:rsidR="00517D38" w:rsidRPr="00517D38" w:rsidRDefault="00517D38" w:rsidP="00517D3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00"/>
        <w:jc w:val="both"/>
        <w:rPr>
          <w:b/>
          <w:bCs/>
          <w:i/>
          <w:sz w:val="28"/>
          <w:szCs w:val="28"/>
        </w:rPr>
      </w:pPr>
      <w:r w:rsidRPr="00517D38">
        <w:rPr>
          <w:b/>
          <w:i/>
          <w:sz w:val="28"/>
          <w:szCs w:val="28"/>
        </w:rPr>
        <w:t>Questa Federazione comunica che il Ministero delle Imprese e del Made in Italy (MIMIT) con la nota prot. n. 43836 del 12 marzo 2025 ha fornito le </w:t>
      </w:r>
      <w:r w:rsidRPr="00517D38">
        <w:rPr>
          <w:b/>
          <w:bCs/>
          <w:i/>
          <w:sz w:val="28"/>
          <w:szCs w:val="28"/>
        </w:rPr>
        <w:t>prime linee guida interpretative e pratiche</w:t>
      </w:r>
      <w:r w:rsidRPr="00517D38">
        <w:rPr>
          <w:b/>
          <w:i/>
          <w:sz w:val="28"/>
          <w:szCs w:val="28"/>
        </w:rPr>
        <w:t> riguardanti</w:t>
      </w:r>
      <w:r w:rsidRPr="00517D38">
        <w:rPr>
          <w:b/>
          <w:bCs/>
          <w:i/>
          <w:sz w:val="28"/>
          <w:szCs w:val="28"/>
        </w:rPr>
        <w:t> l'obbligo di registrazione del domicilio digitale</w:t>
      </w:r>
      <w:r w:rsidRPr="00517D38">
        <w:rPr>
          <w:b/>
          <w:i/>
          <w:sz w:val="28"/>
          <w:szCs w:val="28"/>
        </w:rPr>
        <w:t> degli </w:t>
      </w:r>
      <w:r w:rsidRPr="00517D38">
        <w:rPr>
          <w:b/>
          <w:bCs/>
          <w:i/>
          <w:sz w:val="28"/>
          <w:szCs w:val="28"/>
        </w:rPr>
        <w:t>amministratori di società </w:t>
      </w:r>
      <w:r w:rsidRPr="00517D38">
        <w:rPr>
          <w:b/>
          <w:i/>
          <w:sz w:val="28"/>
          <w:szCs w:val="28"/>
        </w:rPr>
        <w:t>nel </w:t>
      </w:r>
      <w:r w:rsidRPr="00517D38">
        <w:rPr>
          <w:b/>
          <w:bCs/>
          <w:i/>
          <w:sz w:val="28"/>
          <w:szCs w:val="28"/>
        </w:rPr>
        <w:t>registro delle imprese</w:t>
      </w:r>
      <w:r w:rsidRPr="00517D38">
        <w:rPr>
          <w:b/>
          <w:i/>
          <w:sz w:val="28"/>
          <w:szCs w:val="28"/>
        </w:rPr>
        <w:t>.</w:t>
      </w:r>
    </w:p>
    <w:p w14:paraId="747117D5" w14:textId="2736353E" w:rsidR="00517D38" w:rsidRPr="00517D38" w:rsidRDefault="00517D38" w:rsidP="004E628E">
      <w:pPr>
        <w:jc w:val="both"/>
        <w:rPr>
          <w:b/>
          <w:i/>
        </w:rPr>
      </w:pPr>
      <w:r w:rsidRPr="00517D38">
        <w:rPr>
          <w:b/>
          <w:i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7F7070" wp14:editId="648E27A1">
                <wp:simplePos x="0" y="0"/>
                <wp:positionH relativeFrom="column">
                  <wp:posOffset>27305</wp:posOffset>
                </wp:positionH>
                <wp:positionV relativeFrom="paragraph">
                  <wp:posOffset>94615</wp:posOffset>
                </wp:positionV>
                <wp:extent cx="4095115" cy="15875"/>
                <wp:effectExtent l="9525" t="5715" r="10160" b="6985"/>
                <wp:wrapNone/>
                <wp:docPr id="741770761" name="Connettore 2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095115" cy="158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3A310D8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ttore 2 1" o:spid="_x0000_s1026" type="#_x0000_t32" style="position:absolute;margin-left:2.15pt;margin-top:7.45pt;width:322.45pt;height:1.25p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"/>
            </w:pict>
          </mc:Fallback>
        </mc:AlternateContent>
      </w:r>
      <w:r w:rsidRPr="00517D38">
        <w:t xml:space="preserve">                                                      </w:t>
      </w:r>
    </w:p>
    <w:p w14:paraId="31AC4ED3" w14:textId="77777777" w:rsidR="00517D38" w:rsidRPr="00517D38" w:rsidRDefault="00517D38" w:rsidP="00517D38">
      <w:pPr>
        <w:spacing w:before="120" w:after="120"/>
        <w:ind w:firstLine="708"/>
        <w:jc w:val="both"/>
        <w:rPr>
          <w:bCs/>
        </w:rPr>
      </w:pPr>
      <w:r w:rsidRPr="00517D38">
        <w:rPr>
          <w:bCs/>
        </w:rPr>
        <w:t xml:space="preserve">Si comunica che il Ministero delle Imprese e del Made in Italy (MIMIT) con la nota </w:t>
      </w:r>
      <w:hyperlink r:id="rId8" w:history="1">
        <w:r w:rsidRPr="00517D38">
          <w:rPr>
            <w:bCs/>
            <w:color w:val="0000FF"/>
            <w:u w:val="single"/>
          </w:rPr>
          <w:t xml:space="preserve">prot. n. 43836 </w:t>
        </w:r>
        <w:r w:rsidRPr="00517D38">
          <w:rPr>
            <w:bCs/>
            <w:color w:val="0000FF"/>
            <w:u w:val="single"/>
          </w:rPr>
          <w:t>d</w:t>
        </w:r>
        <w:r w:rsidRPr="00517D38">
          <w:rPr>
            <w:bCs/>
            <w:color w:val="0000FF"/>
            <w:u w:val="single"/>
          </w:rPr>
          <w:t xml:space="preserve">el </w:t>
        </w:r>
        <w:r w:rsidRPr="00517D38">
          <w:rPr>
            <w:bCs/>
            <w:color w:val="0000FF"/>
            <w:u w:val="single"/>
          </w:rPr>
          <w:t>1</w:t>
        </w:r>
        <w:r w:rsidRPr="00517D38">
          <w:rPr>
            <w:bCs/>
            <w:color w:val="0000FF"/>
            <w:u w:val="single"/>
          </w:rPr>
          <w:t>2</w:t>
        </w:r>
        <w:r w:rsidRPr="00517D38">
          <w:rPr>
            <w:bCs/>
            <w:color w:val="0000FF"/>
            <w:u w:val="single"/>
          </w:rPr>
          <w:t xml:space="preserve"> </w:t>
        </w:r>
        <w:r w:rsidRPr="00517D38">
          <w:rPr>
            <w:bCs/>
            <w:color w:val="0000FF"/>
            <w:u w:val="single"/>
          </w:rPr>
          <w:t>m</w:t>
        </w:r>
        <w:r w:rsidRPr="00517D38">
          <w:rPr>
            <w:bCs/>
            <w:color w:val="0000FF"/>
            <w:u w:val="single"/>
          </w:rPr>
          <w:t>a</w:t>
        </w:r>
        <w:r w:rsidRPr="00517D38">
          <w:rPr>
            <w:bCs/>
            <w:color w:val="0000FF"/>
            <w:u w:val="single"/>
          </w:rPr>
          <w:t>rzo 2025</w:t>
        </w:r>
      </w:hyperlink>
      <w:r w:rsidRPr="00517D38">
        <w:rPr>
          <w:bCs/>
        </w:rPr>
        <w:t xml:space="preserve"> ha fornito le prime linee guida interpretative e pratiche riguardanti l’obbligo di registrazione del domicilio digitale degli amministratori di società nel registro delle imprese.</w:t>
      </w:r>
    </w:p>
    <w:p w14:paraId="3A58C5A7" w14:textId="77777777" w:rsidR="00517D38" w:rsidRPr="00517D38" w:rsidRDefault="00517D38" w:rsidP="00517D38">
      <w:pPr>
        <w:spacing w:before="120" w:after="120"/>
        <w:ind w:firstLine="708"/>
        <w:jc w:val="both"/>
        <w:rPr>
          <w:bCs/>
          <w:u w:val="single"/>
        </w:rPr>
      </w:pPr>
      <w:r w:rsidRPr="00517D38">
        <w:rPr>
          <w:bCs/>
        </w:rPr>
        <w:t xml:space="preserve">Tale obbligo è stato introdotto dall’articolo 1, comma 860, della legge n. 207 del 2024, che ha esteso agli amministratori l’obbligo già previsto per le imprese. </w:t>
      </w:r>
    </w:p>
    <w:p w14:paraId="7AA358B4" w14:textId="77777777" w:rsidR="00517D38" w:rsidRPr="00517D38" w:rsidRDefault="00517D38" w:rsidP="00517D38">
      <w:pPr>
        <w:tabs>
          <w:tab w:val="num" w:pos="720"/>
        </w:tabs>
        <w:spacing w:before="120" w:after="120"/>
        <w:ind w:firstLine="708"/>
        <w:jc w:val="both"/>
        <w:rPr>
          <w:bCs/>
        </w:rPr>
      </w:pPr>
      <w:r w:rsidRPr="00517D38">
        <w:rPr>
          <w:bCs/>
        </w:rPr>
        <w:t>Nel dettaglio, la predetta nota chiarisce l’ambito applicativo della norma, specificando, tra l’altro i destinatari a cui si applica la normativa, le tempistiche da rispettare per adempiere all’obbligo e le sanzioni applicabili in caso di mancata osservanza della normativa.</w:t>
      </w:r>
    </w:p>
    <w:p w14:paraId="678EE4B4" w14:textId="77777777" w:rsidR="00517D38" w:rsidRPr="00517D38" w:rsidRDefault="00517D38" w:rsidP="00517D38">
      <w:pPr>
        <w:spacing w:before="120" w:after="120"/>
        <w:ind w:firstLine="708"/>
        <w:jc w:val="both"/>
        <w:rPr>
          <w:b/>
          <w:bCs/>
        </w:rPr>
      </w:pPr>
    </w:p>
    <w:p w14:paraId="6FE8BC35" w14:textId="77777777" w:rsidR="00517D38" w:rsidRPr="00517D38" w:rsidRDefault="00517D38" w:rsidP="00517D38">
      <w:pPr>
        <w:spacing w:before="120" w:after="120"/>
        <w:ind w:firstLine="708"/>
        <w:jc w:val="both"/>
        <w:rPr>
          <w:b/>
          <w:bCs/>
        </w:rPr>
      </w:pPr>
      <w:r w:rsidRPr="00517D38">
        <w:rPr>
          <w:b/>
          <w:bCs/>
        </w:rPr>
        <w:t>Soggetti destinatari dell’obbligo</w:t>
      </w:r>
    </w:p>
    <w:p w14:paraId="4E892FE5" w14:textId="77777777" w:rsidR="00517D38" w:rsidRPr="00517D38" w:rsidRDefault="00517D38" w:rsidP="00517D38">
      <w:pPr>
        <w:spacing w:before="120" w:after="120"/>
        <w:ind w:firstLine="708"/>
        <w:jc w:val="both"/>
        <w:rPr>
          <w:bCs/>
        </w:rPr>
      </w:pPr>
      <w:r w:rsidRPr="00517D38">
        <w:rPr>
          <w:bCs/>
        </w:rPr>
        <w:t>Il MIMIT con la sopracitata nota chiarisce che l’obbligo riguarda tutti gli amministratori di società, indipendentemente dalla forma societaria, con l’esclusione:</w:t>
      </w:r>
    </w:p>
    <w:p w14:paraId="7FFF3ABB" w14:textId="77777777" w:rsidR="00517D38" w:rsidRPr="00517D38" w:rsidRDefault="00517D38" w:rsidP="00517D38">
      <w:pPr>
        <w:numPr>
          <w:ilvl w:val="0"/>
          <w:numId w:val="7"/>
        </w:numPr>
        <w:spacing w:before="120" w:after="120"/>
        <w:jc w:val="both"/>
        <w:rPr>
          <w:bCs/>
        </w:rPr>
      </w:pPr>
      <w:r w:rsidRPr="00517D38">
        <w:rPr>
          <w:bCs/>
        </w:rPr>
        <w:t>società semplici, salvo quelle che esercitano attività agricola;</w:t>
      </w:r>
    </w:p>
    <w:p w14:paraId="7D7D1044" w14:textId="77777777" w:rsidR="00517D38" w:rsidRPr="00517D38" w:rsidRDefault="00517D38" w:rsidP="00517D38">
      <w:pPr>
        <w:numPr>
          <w:ilvl w:val="0"/>
          <w:numId w:val="7"/>
        </w:numPr>
        <w:spacing w:before="120" w:after="120"/>
        <w:jc w:val="both"/>
        <w:rPr>
          <w:bCs/>
        </w:rPr>
      </w:pPr>
      <w:r w:rsidRPr="00517D38">
        <w:rPr>
          <w:bCs/>
        </w:rPr>
        <w:t>società di mutuo soccorso;</w:t>
      </w:r>
    </w:p>
    <w:p w14:paraId="41E5F61E" w14:textId="77777777" w:rsidR="00517D38" w:rsidRPr="00517D38" w:rsidRDefault="00517D38" w:rsidP="00517D38">
      <w:pPr>
        <w:numPr>
          <w:ilvl w:val="0"/>
          <w:numId w:val="7"/>
        </w:numPr>
        <w:spacing w:before="120" w:after="120"/>
        <w:jc w:val="both"/>
        <w:rPr>
          <w:bCs/>
        </w:rPr>
      </w:pPr>
      <w:r w:rsidRPr="00517D38">
        <w:rPr>
          <w:bCs/>
        </w:rPr>
        <w:t>consorzi, anche quelli con attività esterna.</w:t>
      </w:r>
    </w:p>
    <w:p w14:paraId="7CDB65B6" w14:textId="77777777" w:rsidR="002D4577" w:rsidRDefault="00517D38" w:rsidP="00517D38">
      <w:pPr>
        <w:numPr>
          <w:ilvl w:val="0"/>
          <w:numId w:val="7"/>
        </w:numPr>
        <w:spacing w:before="120" w:after="120"/>
        <w:jc w:val="both"/>
        <w:rPr>
          <w:bCs/>
        </w:rPr>
        <w:sectPr w:rsidR="002D4577" w:rsidSect="009A2B20">
          <w:headerReference w:type="default" r:id="rId9"/>
          <w:footerReference w:type="default" r:id="rId10"/>
          <w:pgSz w:w="11906" w:h="16838" w:code="9"/>
          <w:pgMar w:top="567" w:right="1134" w:bottom="1134" w:left="1134" w:header="709" w:footer="709" w:gutter="0"/>
          <w:cols w:space="708"/>
          <w:docGrid w:linePitch="360"/>
        </w:sectPr>
      </w:pPr>
      <w:r w:rsidRPr="00517D38">
        <w:rPr>
          <w:bCs/>
        </w:rPr>
        <w:t>società consortili.</w:t>
      </w:r>
    </w:p>
    <w:p w14:paraId="2E1FA8A7" w14:textId="77777777" w:rsidR="00517D38" w:rsidRPr="00517D38" w:rsidRDefault="00517D38" w:rsidP="002D4577">
      <w:pPr>
        <w:spacing w:before="120" w:after="120"/>
        <w:jc w:val="both"/>
        <w:rPr>
          <w:bCs/>
        </w:rPr>
      </w:pPr>
    </w:p>
    <w:p w14:paraId="0F95DAA6" w14:textId="77777777" w:rsidR="00517D38" w:rsidRPr="00517D38" w:rsidRDefault="00517D38" w:rsidP="00517D38">
      <w:pPr>
        <w:spacing w:before="120" w:after="120"/>
        <w:ind w:firstLine="708"/>
        <w:jc w:val="both"/>
        <w:rPr>
          <w:bCs/>
          <w:i/>
          <w:iCs/>
        </w:rPr>
      </w:pPr>
      <w:r w:rsidRPr="00517D38">
        <w:rPr>
          <w:bCs/>
        </w:rPr>
        <w:t xml:space="preserve">Inoltre, la nota con riferimento alla platea di soggetti interessati, chiarisce che </w:t>
      </w:r>
      <w:r w:rsidRPr="00517D38">
        <w:rPr>
          <w:bCs/>
          <w:i/>
          <w:iCs/>
        </w:rPr>
        <w:t>“In ogni caso, la disposizione pare dover essere riferita esclusivamente ai soggetti, persone fisiche o giuridiche, cui formalmente compete il potere di gestione degli affari sociali, con le connesse funzioni di dirigenza ed organizzazione.”</w:t>
      </w:r>
    </w:p>
    <w:p w14:paraId="02F1CCD4" w14:textId="77777777" w:rsidR="00517D38" w:rsidRPr="00517D38" w:rsidRDefault="00517D38" w:rsidP="00517D38">
      <w:pPr>
        <w:spacing w:before="120" w:after="120"/>
        <w:jc w:val="both"/>
        <w:rPr>
          <w:bCs/>
        </w:rPr>
      </w:pPr>
      <w:r w:rsidRPr="00517D38">
        <w:rPr>
          <w:bCs/>
        </w:rPr>
        <w:t xml:space="preserve">            Stante il tenore letterale del documento, quindi, l’obbligo interessa i soggetti, persone fisiche o giuridiche, cui formalmente compete il potere di gestione degli affari sociali, con le connesse funzioni di dirigenza ed organizzazione, nonchè i liquidatori della società nominati dai soci o per intervento giudiziale e ai soggetti che vengono accostati agli amministratori a livello normativo.</w:t>
      </w:r>
    </w:p>
    <w:p w14:paraId="114B8F2D" w14:textId="77777777" w:rsidR="00517D38" w:rsidRPr="00517D38" w:rsidRDefault="00517D38" w:rsidP="00517D38">
      <w:pPr>
        <w:spacing w:before="120" w:after="120"/>
        <w:ind w:left="360"/>
        <w:jc w:val="both"/>
        <w:rPr>
          <w:b/>
          <w:bCs/>
        </w:rPr>
      </w:pPr>
      <w:r w:rsidRPr="00517D38">
        <w:rPr>
          <w:b/>
          <w:bCs/>
        </w:rPr>
        <w:t xml:space="preserve">      </w:t>
      </w:r>
    </w:p>
    <w:p w14:paraId="1AC060A2" w14:textId="77777777" w:rsidR="00517D38" w:rsidRPr="00517D38" w:rsidRDefault="00517D38" w:rsidP="00517D38">
      <w:pPr>
        <w:spacing w:before="120" w:after="120"/>
        <w:ind w:left="360" w:firstLine="348"/>
        <w:jc w:val="both"/>
        <w:rPr>
          <w:b/>
          <w:bCs/>
        </w:rPr>
      </w:pPr>
      <w:r w:rsidRPr="00517D38">
        <w:rPr>
          <w:b/>
          <w:bCs/>
        </w:rPr>
        <w:t>Ammissibilità dell’indirizzo di posta elettronica certificata</w:t>
      </w:r>
    </w:p>
    <w:p w14:paraId="6147E291" w14:textId="77777777" w:rsidR="00517D38" w:rsidRPr="00517D38" w:rsidRDefault="00517D38" w:rsidP="00517D38">
      <w:pPr>
        <w:tabs>
          <w:tab w:val="num" w:pos="720"/>
        </w:tabs>
        <w:spacing w:before="120" w:after="120"/>
        <w:ind w:firstLine="708"/>
        <w:jc w:val="both"/>
      </w:pPr>
      <w:r w:rsidRPr="00517D38">
        <w:t>Rispetto all’ammissibilità dell’indirizzo PEC, il MIMIT ha precisato che, nel rispetto della finalità della norma, è il caso di prevedere indirizzi PEC autonomi – e quindi differenti - per l’impresa e per gli amministratori.</w:t>
      </w:r>
    </w:p>
    <w:p w14:paraId="1DCBCBF7" w14:textId="77777777" w:rsidR="00517D38" w:rsidRPr="00517D38" w:rsidRDefault="00517D38" w:rsidP="00517D38">
      <w:pPr>
        <w:tabs>
          <w:tab w:val="num" w:pos="720"/>
        </w:tabs>
        <w:spacing w:before="120" w:after="120"/>
        <w:ind w:firstLine="708"/>
        <w:jc w:val="both"/>
      </w:pPr>
      <w:r w:rsidRPr="00517D38">
        <w:t>Laddove gli indirizzi PEC coincidano, imprese e amministratori dovranno conformarsi nel senso di possedere indirizzi autonomi a loro direttamente riconducibili entro i termini sotto indicati.</w:t>
      </w:r>
    </w:p>
    <w:p w14:paraId="2E5C7CCD" w14:textId="77777777" w:rsidR="00517D38" w:rsidRPr="00517D38" w:rsidRDefault="00517D38" w:rsidP="00517D38">
      <w:pPr>
        <w:tabs>
          <w:tab w:val="num" w:pos="720"/>
        </w:tabs>
        <w:spacing w:before="120" w:after="120"/>
        <w:ind w:firstLine="708"/>
        <w:jc w:val="both"/>
      </w:pPr>
      <w:r w:rsidRPr="00517D38">
        <w:t>Infine, viene chiarito che è consentito agli amministratori utilizzare lo stesso indirizzo PEC in caso di svolgimento della funzione in favore di più imprese.</w:t>
      </w:r>
    </w:p>
    <w:p w14:paraId="2D2C958C" w14:textId="77777777" w:rsidR="00517D38" w:rsidRPr="00517D38" w:rsidRDefault="00517D38" w:rsidP="00517D38">
      <w:pPr>
        <w:spacing w:before="120" w:after="120"/>
        <w:ind w:firstLine="708"/>
        <w:jc w:val="both"/>
        <w:rPr>
          <w:b/>
          <w:bCs/>
        </w:rPr>
      </w:pPr>
    </w:p>
    <w:p w14:paraId="2271E3DE" w14:textId="77777777" w:rsidR="00517D38" w:rsidRPr="00517D38" w:rsidRDefault="00517D38" w:rsidP="00517D38">
      <w:pPr>
        <w:spacing w:before="120" w:after="120"/>
        <w:ind w:firstLine="708"/>
        <w:jc w:val="both"/>
        <w:rPr>
          <w:b/>
          <w:bCs/>
        </w:rPr>
      </w:pPr>
      <w:r w:rsidRPr="00517D38">
        <w:rPr>
          <w:b/>
          <w:bCs/>
        </w:rPr>
        <w:t>Termini per effettuare l’adempimento</w:t>
      </w:r>
    </w:p>
    <w:p w14:paraId="063F847C" w14:textId="77777777" w:rsidR="00517D38" w:rsidRPr="00517D38" w:rsidRDefault="00517D38" w:rsidP="00517D38">
      <w:pPr>
        <w:spacing w:before="120" w:after="120"/>
        <w:ind w:firstLine="708"/>
        <w:jc w:val="both"/>
      </w:pPr>
      <w:r w:rsidRPr="00517D38">
        <w:t>La comunicazione dell’indirizzo PEC degli amministratori deve avvenire:</w:t>
      </w:r>
    </w:p>
    <w:p w14:paraId="4DCA2B70" w14:textId="77777777" w:rsidR="00517D38" w:rsidRPr="00517D38" w:rsidRDefault="00517D38" w:rsidP="00517D38">
      <w:pPr>
        <w:numPr>
          <w:ilvl w:val="0"/>
          <w:numId w:val="8"/>
        </w:numPr>
        <w:spacing w:before="120" w:after="120"/>
        <w:jc w:val="both"/>
      </w:pPr>
      <w:r w:rsidRPr="00517D38">
        <w:t>per le nuove società: contestualmente alla presentazione della domanda di iscrizione nel Registro delle Imprese.</w:t>
      </w:r>
    </w:p>
    <w:p w14:paraId="5FF14FD6" w14:textId="77777777" w:rsidR="00517D38" w:rsidRPr="00517D38" w:rsidRDefault="00517D38" w:rsidP="00517D38">
      <w:pPr>
        <w:numPr>
          <w:ilvl w:val="0"/>
          <w:numId w:val="8"/>
        </w:numPr>
        <w:spacing w:before="120" w:after="120"/>
        <w:jc w:val="both"/>
      </w:pPr>
      <w:r w:rsidRPr="00517D38">
        <w:t>per le nomine o i rinnovi degli amministratori e dei liquidatori: in occasione del deposito della relativa pratica presso la Camera di Commercio.</w:t>
      </w:r>
    </w:p>
    <w:p w14:paraId="4790B103" w14:textId="77777777" w:rsidR="00517D38" w:rsidRPr="00517D38" w:rsidRDefault="00517D38" w:rsidP="00517D38">
      <w:pPr>
        <w:numPr>
          <w:ilvl w:val="0"/>
          <w:numId w:val="8"/>
        </w:numPr>
        <w:spacing w:before="120" w:after="120"/>
        <w:jc w:val="both"/>
      </w:pPr>
      <w:r w:rsidRPr="00517D38">
        <w:t xml:space="preserve">per le società già esistenti al 1° gennaio 2025: la comunicazione della PEC deve essere effettuata entro il </w:t>
      </w:r>
      <w:r w:rsidRPr="00517D38">
        <w:rPr>
          <w:b/>
          <w:bCs/>
          <w:u w:val="single"/>
        </w:rPr>
        <w:t>30 giugno 2025</w:t>
      </w:r>
      <w:r w:rsidRPr="00517D38">
        <w:t>.</w:t>
      </w:r>
    </w:p>
    <w:p w14:paraId="14E3ABFD" w14:textId="77777777" w:rsidR="00517D38" w:rsidRPr="00517D38" w:rsidRDefault="00517D38" w:rsidP="00517D38">
      <w:pPr>
        <w:numPr>
          <w:ilvl w:val="0"/>
          <w:numId w:val="8"/>
        </w:numPr>
        <w:spacing w:before="120" w:after="120"/>
        <w:jc w:val="both"/>
      </w:pPr>
      <w:r w:rsidRPr="00517D38">
        <w:t>per le imprese che hanno già registrato la stessa PEC per sé e per i propri amministratori: è necessario effettuare l’adeguamento entro il </w:t>
      </w:r>
      <w:r w:rsidRPr="00517D38">
        <w:rPr>
          <w:b/>
          <w:bCs/>
          <w:u w:val="single"/>
        </w:rPr>
        <w:t>30 giugno 2025</w:t>
      </w:r>
      <w:r w:rsidRPr="00517D38">
        <w:t>.</w:t>
      </w:r>
    </w:p>
    <w:p w14:paraId="7D49D1F6" w14:textId="77777777" w:rsidR="00517D38" w:rsidRPr="00517D38" w:rsidRDefault="00517D38" w:rsidP="00517D38">
      <w:pPr>
        <w:spacing w:before="120" w:after="120"/>
        <w:ind w:firstLine="708"/>
        <w:jc w:val="both"/>
        <w:rPr>
          <w:b/>
          <w:bCs/>
        </w:rPr>
      </w:pPr>
    </w:p>
    <w:p w14:paraId="1408CE65" w14:textId="77777777" w:rsidR="00517D38" w:rsidRPr="00517D38" w:rsidRDefault="00517D38" w:rsidP="00517D38">
      <w:pPr>
        <w:spacing w:before="120" w:after="120"/>
        <w:ind w:firstLine="708"/>
        <w:jc w:val="both"/>
        <w:rPr>
          <w:b/>
          <w:bCs/>
        </w:rPr>
      </w:pPr>
      <w:r w:rsidRPr="00517D38">
        <w:rPr>
          <w:b/>
          <w:bCs/>
        </w:rPr>
        <w:t>Mancato adempimento</w:t>
      </w:r>
    </w:p>
    <w:p w14:paraId="30E2AE44" w14:textId="77777777" w:rsidR="00517D38" w:rsidRPr="00517D38" w:rsidRDefault="00517D38" w:rsidP="00517D38">
      <w:pPr>
        <w:spacing w:before="120" w:after="120"/>
        <w:ind w:firstLine="708"/>
        <w:jc w:val="both"/>
        <w:rPr>
          <w:bCs/>
        </w:rPr>
      </w:pPr>
      <w:r w:rsidRPr="00517D38">
        <w:rPr>
          <w:bCs/>
        </w:rPr>
        <w:t xml:space="preserve">Il MIMIT, infine, chiarisce che il mancato rispetto dell’obbligo comporta la sospensione dell’iter per l’iscrizione o per la nomina dell’amministratore. </w:t>
      </w:r>
    </w:p>
    <w:p w14:paraId="03443BAD" w14:textId="77777777" w:rsidR="00517D38" w:rsidRPr="00517D38" w:rsidRDefault="00517D38" w:rsidP="00517D38">
      <w:pPr>
        <w:spacing w:before="120" w:after="120"/>
        <w:ind w:firstLine="708"/>
        <w:jc w:val="both"/>
        <w:rPr>
          <w:bCs/>
        </w:rPr>
      </w:pPr>
      <w:r w:rsidRPr="00517D38">
        <w:rPr>
          <w:bCs/>
        </w:rPr>
        <w:t>Sotto il profilo sanzionatorio, viene chiarito che la novella non introduce alcuna nuova previsione né, giusta il principio di legalità di cui all’art. 1 della legge 24 novembre 1981, n. 689, possono trovare applicazione alla fattispecie in esame, in via di estensione o di analogia, le disposizioni di cui ai commi 6-bis e 6-ter dell’art. 16 del D.L. n. 185/2008.</w:t>
      </w:r>
    </w:p>
    <w:p w14:paraId="6BB20E92" w14:textId="77777777" w:rsidR="00517D38" w:rsidRPr="00517D38" w:rsidRDefault="00517D38" w:rsidP="00517D38">
      <w:pPr>
        <w:spacing w:before="120" w:after="120"/>
        <w:ind w:firstLine="708"/>
        <w:jc w:val="both"/>
        <w:rPr>
          <w:bCs/>
        </w:rPr>
      </w:pPr>
      <w:r w:rsidRPr="00517D38">
        <w:rPr>
          <w:bCs/>
        </w:rPr>
        <w:lastRenderedPageBreak/>
        <w:t>Residua l’applicabilità della ordinaria sanzione prevista dall’art. 2630 c.c., in forza del quale è punito con la sanzione amministrativa pecuniaria da 103 euro a 1.032 euro </w:t>
      </w:r>
      <w:r w:rsidRPr="00517D38">
        <w:rPr>
          <w:bCs/>
          <w:i/>
          <w:iCs/>
        </w:rPr>
        <w:t>«chiunque, essendovi tenuto per legge a causa delle funzioni rivestite in una società o in un consorzio, omette di eseguire, nei termini prescritti, denunce, comunicazioni o depositi presso il registro delle imprese»</w:t>
      </w:r>
      <w:r w:rsidRPr="00517D38">
        <w:rPr>
          <w:bCs/>
        </w:rPr>
        <w:t>, salva la riduzione dell’importo della sanzione ad un terzo nel caso in cui la denuncia, la comunicazione o il deposito avvengano </w:t>
      </w:r>
      <w:r w:rsidRPr="00517D38">
        <w:rPr>
          <w:bCs/>
          <w:i/>
          <w:iCs/>
        </w:rPr>
        <w:t>«nei trenta giorni successivi alla scadenza dei termini prescritti»</w:t>
      </w:r>
      <w:r w:rsidRPr="00517D38">
        <w:rPr>
          <w:bCs/>
        </w:rPr>
        <w:t>.</w:t>
      </w:r>
    </w:p>
    <w:p w14:paraId="28E5F61F" w14:textId="77777777" w:rsidR="00517D38" w:rsidRPr="00517D38" w:rsidRDefault="00517D38" w:rsidP="00517D38">
      <w:pPr>
        <w:spacing w:before="120" w:after="120"/>
        <w:ind w:firstLine="708"/>
        <w:jc w:val="both"/>
        <w:rPr>
          <w:bCs/>
        </w:rPr>
      </w:pPr>
      <w:r w:rsidRPr="00517D38">
        <w:rPr>
          <w:bCs/>
        </w:rPr>
        <w:t>Cordiali saluti.</w:t>
      </w:r>
    </w:p>
    <w:p w14:paraId="191FD037" w14:textId="77777777" w:rsidR="00517D38" w:rsidRPr="00517D38" w:rsidRDefault="00517D38" w:rsidP="00517D38">
      <w:pPr>
        <w:spacing w:before="120" w:after="120"/>
        <w:ind w:firstLine="708"/>
        <w:jc w:val="both"/>
        <w:rPr>
          <w:bCs/>
        </w:rPr>
      </w:pPr>
    </w:p>
    <w:p w14:paraId="7483965C" w14:textId="1037F5F3" w:rsidR="00517D38" w:rsidRPr="00517D38" w:rsidRDefault="00517D38" w:rsidP="00517D38">
      <w:pPr>
        <w:overflowPunct w:val="0"/>
        <w:autoSpaceDE w:val="0"/>
        <w:autoSpaceDN w:val="0"/>
        <w:adjustRightInd w:val="0"/>
        <w:spacing w:before="240"/>
        <w:ind w:firstLine="708"/>
        <w:textAlignment w:val="baseline"/>
      </w:pPr>
      <w:r w:rsidRPr="00517D38">
        <w:t xml:space="preserve">       </w:t>
      </w:r>
      <w:r w:rsidR="008259B5">
        <w:tab/>
        <w:t xml:space="preserve">  </w:t>
      </w:r>
      <w:r w:rsidRPr="00517D38">
        <w:t>IL SEGRETARIO</w:t>
      </w:r>
      <w:r w:rsidRPr="00517D38">
        <w:tab/>
      </w:r>
      <w:r w:rsidRPr="00517D38">
        <w:tab/>
      </w:r>
      <w:r w:rsidRPr="00517D38">
        <w:tab/>
      </w:r>
      <w:r w:rsidRPr="00517D38">
        <w:tab/>
      </w:r>
      <w:r w:rsidR="00860814">
        <w:tab/>
      </w:r>
      <w:r w:rsidRPr="00517D38">
        <w:t>IL PRESIDENTE</w:t>
      </w:r>
    </w:p>
    <w:p w14:paraId="772C3317" w14:textId="1C860B26" w:rsidR="00517D38" w:rsidRPr="00517D38" w:rsidRDefault="00517D38" w:rsidP="005A7198">
      <w:pPr>
        <w:tabs>
          <w:tab w:val="center" w:pos="1418"/>
        </w:tabs>
        <w:overflowPunct w:val="0"/>
        <w:autoSpaceDE w:val="0"/>
        <w:autoSpaceDN w:val="0"/>
        <w:adjustRightInd w:val="0"/>
        <w:textAlignment w:val="baseline"/>
      </w:pPr>
      <w:r w:rsidRPr="00517D38">
        <w:t xml:space="preserve">   </w:t>
      </w:r>
      <w:r w:rsidR="008259B5">
        <w:t xml:space="preserve">     </w:t>
      </w:r>
      <w:r w:rsidRPr="00517D38">
        <w:t>Dott. Michele PELLEGRINI CALACE</w:t>
      </w:r>
      <w:r w:rsidRPr="00517D38">
        <w:tab/>
      </w:r>
      <w:r w:rsidRPr="00517D38">
        <w:tab/>
        <w:t xml:space="preserve">  </w:t>
      </w:r>
      <w:r w:rsidR="00860814">
        <w:t xml:space="preserve">     </w:t>
      </w:r>
      <w:r w:rsidRPr="00517D38">
        <w:t>Dott. Marco COSSOLO</w:t>
      </w:r>
    </w:p>
    <w:p w14:paraId="75B0FA4E" w14:textId="77777777" w:rsidR="00517D38" w:rsidRPr="00517D38" w:rsidRDefault="00517D38" w:rsidP="00517D38"/>
    <w:p w14:paraId="217F7368" w14:textId="77777777" w:rsidR="00517D38" w:rsidRPr="00517D38" w:rsidRDefault="00517D38" w:rsidP="00517D38"/>
    <w:p w14:paraId="317B1401" w14:textId="77777777" w:rsidR="00517D38" w:rsidRPr="00517D38" w:rsidRDefault="00517D38" w:rsidP="00517D38"/>
    <w:p w14:paraId="59BB3F2E" w14:textId="77777777" w:rsidR="00517D38" w:rsidRPr="00517D38" w:rsidRDefault="00517D38" w:rsidP="00517D38">
      <w:pPr>
        <w:ind w:firstLine="708"/>
        <w:jc w:val="both"/>
      </w:pPr>
    </w:p>
    <w:p w14:paraId="7F73B939" w14:textId="77777777" w:rsidR="00517D38" w:rsidRPr="00517D38" w:rsidRDefault="00517D38" w:rsidP="00517D3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i/>
        </w:rPr>
      </w:pPr>
      <w:r w:rsidRPr="00517D38">
        <w:rPr>
          <w:i/>
        </w:rPr>
        <w:t>Questa circolare viene resa disponibile anche per le farmacie sul sito internet www.federfarma.it contemporaneamente all’inoltro tramite e-mail alle organizzazioni territoriali.</w:t>
      </w:r>
    </w:p>
    <w:p w14:paraId="1595C708" w14:textId="77777777" w:rsidR="00517D38" w:rsidRPr="00517D38" w:rsidRDefault="00517D38" w:rsidP="00517D3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i/>
        </w:rPr>
      </w:pPr>
      <w:r w:rsidRPr="00517D38">
        <w:rPr>
          <w:i/>
        </w:rPr>
        <w:t>Il Contenuto della circolare è riservato alle organizzazioni territoriali di Federfarma e alle farmacie aderenti e non può essere pubblicato o diffuso, in tutto o in parte, senza l’autorizzazione di Federfarma nazionale.</w:t>
      </w:r>
    </w:p>
    <w:p w14:paraId="2E01332F" w14:textId="77777777" w:rsidR="00517D38" w:rsidRPr="00517D38" w:rsidRDefault="00517D38" w:rsidP="00517D38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i/>
        </w:rPr>
      </w:pPr>
    </w:p>
    <w:p w14:paraId="7F154B2B" w14:textId="77777777" w:rsidR="00517D38" w:rsidRPr="00517D38" w:rsidRDefault="00517D38" w:rsidP="00517D38"/>
    <w:p w14:paraId="6EF19A31" w14:textId="77777777" w:rsidR="00517D38" w:rsidRPr="00517D38" w:rsidRDefault="00517D38" w:rsidP="00517D38"/>
    <w:p w14:paraId="45B54775" w14:textId="77777777" w:rsidR="00517D38" w:rsidRPr="00517D38" w:rsidRDefault="00517D38" w:rsidP="00517D38"/>
    <w:p w14:paraId="56831E82" w14:textId="77777777" w:rsidR="00517D38" w:rsidRPr="00517D38" w:rsidRDefault="00517D38" w:rsidP="00517D38"/>
    <w:p w14:paraId="7F36343E" w14:textId="77777777" w:rsidR="00517D38" w:rsidRPr="00517D38" w:rsidRDefault="00517D38" w:rsidP="00517D38"/>
    <w:p w14:paraId="5D7F389D" w14:textId="77777777" w:rsidR="00517D38" w:rsidRPr="00517D38" w:rsidRDefault="00517D38" w:rsidP="00517D38"/>
    <w:p w14:paraId="61C2A355" w14:textId="77777777" w:rsidR="009B2C7A" w:rsidRPr="009B2C7A" w:rsidRDefault="009B2C7A" w:rsidP="009B2C7A">
      <w:pPr>
        <w:widowControl w:val="0"/>
        <w:jc w:val="both"/>
        <w:rPr>
          <w:sz w:val="22"/>
          <w:szCs w:val="20"/>
        </w:rPr>
      </w:pPr>
    </w:p>
    <w:sectPr w:rsidR="009B2C7A" w:rsidRPr="009B2C7A" w:rsidSect="009A2B20">
      <w:headerReference w:type="default" r:id="rId11"/>
      <w:footerReference w:type="default" r:id="rId12"/>
      <w:pgSz w:w="11906" w:h="16838" w:code="9"/>
      <w:pgMar w:top="56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A21A1A" w14:textId="77777777" w:rsidR="006F5B55" w:rsidRDefault="006F5B55">
      <w:r>
        <w:separator/>
      </w:r>
    </w:p>
  </w:endnote>
  <w:endnote w:type="continuationSeparator" w:id="0">
    <w:p w14:paraId="03CB7A94" w14:textId="77777777" w:rsidR="006F5B55" w:rsidRDefault="006F5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39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8222"/>
      <w:gridCol w:w="1417"/>
    </w:tblGrid>
    <w:tr w:rsidR="00AC6500" w:rsidRPr="00FE5C1C" w14:paraId="044BADBC" w14:textId="77777777" w:rsidTr="00045092">
      <w:trPr>
        <w:trHeight w:val="1120"/>
      </w:trPr>
      <w:tc>
        <w:tcPr>
          <w:tcW w:w="8222" w:type="dxa"/>
          <w:shd w:val="clear" w:color="auto" w:fill="auto"/>
        </w:tcPr>
        <w:p w14:paraId="07105B66" w14:textId="77777777" w:rsidR="00AC6500" w:rsidRPr="00F149EB" w:rsidRDefault="00AC6500" w:rsidP="00AC6500">
          <w:pPr>
            <w:widowControl w:val="0"/>
            <w:jc w:val="right"/>
            <w:rPr>
              <w:b/>
            </w:rPr>
          </w:pPr>
        </w:p>
        <w:p w14:paraId="198F0550" w14:textId="77777777" w:rsidR="00AC6500" w:rsidRPr="00F149EB" w:rsidRDefault="00AC6500" w:rsidP="00AC6500">
          <w:pPr>
            <w:widowControl w:val="0"/>
            <w:jc w:val="right"/>
            <w:rPr>
              <w:b/>
              <w:noProof/>
            </w:rPr>
          </w:pPr>
          <w:r w:rsidRPr="00F149EB">
            <w:rPr>
              <w:b/>
            </w:rPr>
            <w:t>Notizie, informazioni, aggiornamenti sul mondo della farmacia ogni giorno su</w:t>
          </w:r>
          <w:r w:rsidRPr="00F149EB">
            <w:rPr>
              <w:b/>
              <w:noProof/>
            </w:rPr>
            <w:t xml:space="preserve">                                                                            la </w:t>
          </w:r>
          <w:hyperlink r:id="rId1" w:history="1">
            <w:r w:rsidRPr="00F149EB">
              <w:rPr>
                <w:rStyle w:val="Collegamentoipertestuale"/>
                <w:b/>
                <w:noProof/>
              </w:rPr>
              <w:t>web TV di Federfarma</w:t>
            </w:r>
          </w:hyperlink>
        </w:p>
      </w:tc>
      <w:tc>
        <w:tcPr>
          <w:tcW w:w="1417" w:type="dxa"/>
          <w:shd w:val="clear" w:color="auto" w:fill="auto"/>
        </w:tcPr>
        <w:p w14:paraId="1ECB9CD1" w14:textId="67889571" w:rsidR="00AC6500" w:rsidRPr="00FE5C1C" w:rsidRDefault="00AC6500" w:rsidP="00AC6500">
          <w:pPr>
            <w:jc w:val="center"/>
          </w:pPr>
          <w:r>
            <w:rPr>
              <w:noProof/>
            </w:rPr>
            <w:drawing>
              <wp:inline distT="0" distB="0" distL="0" distR="0" wp14:anchorId="60430B2B" wp14:editId="01D1C53E">
                <wp:extent cx="825500" cy="661670"/>
                <wp:effectExtent l="0" t="0" r="0" b="5080"/>
                <wp:docPr id="1367334842" name="Immagine 1367334842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>
                          <a:hlinkClick r:id="rId1"/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5500" cy="6616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654B46D" w14:textId="77777777" w:rsidR="00AC6500" w:rsidRDefault="00AC6500" w:rsidP="00AC6500">
    <w:pPr>
      <w:widowControl w:val="0"/>
      <w:contextualSpacing/>
      <w:jc w:val="center"/>
      <w:rPr>
        <w:rFonts w:ascii="Arial Rounded MT Bold" w:hAnsi="Arial Rounded MT Bold"/>
        <w:sz w:val="20"/>
        <w:szCs w:val="20"/>
        <w:u w:val="single" w:color="339966"/>
      </w:rPr>
    </w:pPr>
  </w:p>
  <w:p w14:paraId="5A9A9D1A" w14:textId="77777777" w:rsidR="00AC6500" w:rsidRDefault="00AC6500" w:rsidP="00AC6500">
    <w:pPr>
      <w:widowControl w:val="0"/>
      <w:contextualSpacing/>
      <w:jc w:val="center"/>
      <w:rPr>
        <w:rFonts w:ascii="Arial Rounded MT Bold" w:hAnsi="Arial Rounded MT Bold"/>
        <w:sz w:val="20"/>
        <w:szCs w:val="20"/>
        <w:u w:val="single" w:color="339966"/>
      </w:rPr>
    </w:pPr>
    <w:r>
      <w:rPr>
        <w:rFonts w:ascii="Arial Rounded MT Bold" w:hAnsi="Arial Rounded MT Bold"/>
        <w:sz w:val="20"/>
        <w:szCs w:val="20"/>
        <w:u w:val="single" w:color="339966"/>
      </w:rPr>
      <w:t>Via Emanuele Filiberto, 190 - 00185 ROMA</w:t>
    </w:r>
  </w:p>
  <w:p w14:paraId="7889D0AC" w14:textId="028D6F8A" w:rsidR="00AC6500" w:rsidRPr="00D84696" w:rsidRDefault="00AC6500" w:rsidP="00AC6500">
    <w:pPr>
      <w:widowControl w:val="0"/>
      <w:contextualSpacing/>
      <w:jc w:val="center"/>
      <w:rPr>
        <w:rFonts w:ascii="Arial Rounded MT Bold" w:hAnsi="Arial Rounded MT Bold"/>
        <w:sz w:val="20"/>
        <w:szCs w:val="20"/>
        <w:u w:val="single" w:color="339966"/>
      </w:rPr>
    </w:pPr>
    <w:r w:rsidRPr="00D84696">
      <w:rPr>
        <w:rFonts w:ascii="Arial Rounded MT Bold" w:hAnsi="Arial Rounded MT Bold"/>
        <w:sz w:val="20"/>
        <w:szCs w:val="20"/>
        <w:u w:val="single" w:color="339966"/>
      </w:rPr>
      <w:t>Tel. (06) 70380.1 - Telefax (06) 70476587 - e-mail:</w:t>
    </w:r>
    <w:r w:rsidR="00814F8A">
      <w:rPr>
        <w:rFonts w:ascii="Arial Rounded MT Bold" w:hAnsi="Arial Rounded MT Bold"/>
        <w:sz w:val="20"/>
        <w:szCs w:val="20"/>
        <w:u w:val="single" w:color="339966"/>
      </w:rPr>
      <w:t xml:space="preserve"> </w:t>
    </w:r>
    <w:r w:rsidRPr="00D84696">
      <w:rPr>
        <w:rFonts w:ascii="Arial Rounded MT Bold" w:hAnsi="Arial Rounded MT Bold"/>
        <w:sz w:val="20"/>
        <w:szCs w:val="20"/>
        <w:u w:val="single" w:color="339966"/>
      </w:rPr>
      <w:t>box@federfarma.it</w:t>
    </w:r>
  </w:p>
  <w:p w14:paraId="4B5C934C" w14:textId="3FD91F56" w:rsidR="00AC6500" w:rsidRDefault="00AC6500" w:rsidP="00F85934">
    <w:pPr>
      <w:widowControl w:val="0"/>
      <w:contextualSpacing/>
      <w:jc w:val="center"/>
    </w:pPr>
    <w:r>
      <w:rPr>
        <w:rFonts w:ascii="Arial Rounded MT Bold" w:hAnsi="Arial Rounded MT Bold"/>
        <w:sz w:val="20"/>
        <w:szCs w:val="20"/>
        <w:u w:val="single" w:color="339966"/>
      </w:rPr>
      <w:t>Cod. Fisc. 01976520583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39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8222"/>
      <w:gridCol w:w="1417"/>
    </w:tblGrid>
    <w:tr w:rsidR="002D4577" w:rsidRPr="00FE5C1C" w14:paraId="71DE5071" w14:textId="77777777" w:rsidTr="00045092">
      <w:trPr>
        <w:trHeight w:val="1120"/>
      </w:trPr>
      <w:tc>
        <w:tcPr>
          <w:tcW w:w="8222" w:type="dxa"/>
          <w:shd w:val="clear" w:color="auto" w:fill="auto"/>
        </w:tcPr>
        <w:p w14:paraId="6213CC4F" w14:textId="77777777" w:rsidR="002D4577" w:rsidRPr="00F149EB" w:rsidRDefault="002D4577" w:rsidP="00AC6500">
          <w:pPr>
            <w:widowControl w:val="0"/>
            <w:jc w:val="right"/>
            <w:rPr>
              <w:b/>
            </w:rPr>
          </w:pPr>
        </w:p>
        <w:p w14:paraId="2C91E87D" w14:textId="77777777" w:rsidR="002D4577" w:rsidRPr="00F149EB" w:rsidRDefault="002D4577" w:rsidP="00AC6500">
          <w:pPr>
            <w:widowControl w:val="0"/>
            <w:jc w:val="right"/>
            <w:rPr>
              <w:b/>
              <w:noProof/>
            </w:rPr>
          </w:pPr>
          <w:r w:rsidRPr="00F149EB">
            <w:rPr>
              <w:b/>
            </w:rPr>
            <w:t>Notizie, informazioni, aggiornamenti sul mondo della farmacia ogni giorno su</w:t>
          </w:r>
          <w:r w:rsidRPr="00F149EB">
            <w:rPr>
              <w:b/>
              <w:noProof/>
            </w:rPr>
            <w:t xml:space="preserve">                                                                            la </w:t>
          </w:r>
          <w:hyperlink r:id="rId1" w:history="1">
            <w:r w:rsidRPr="00F149EB">
              <w:rPr>
                <w:rStyle w:val="Collegamentoipertestuale"/>
                <w:b/>
                <w:noProof/>
              </w:rPr>
              <w:t>web TV di Federfarma</w:t>
            </w:r>
          </w:hyperlink>
        </w:p>
      </w:tc>
      <w:tc>
        <w:tcPr>
          <w:tcW w:w="1417" w:type="dxa"/>
          <w:shd w:val="clear" w:color="auto" w:fill="auto"/>
        </w:tcPr>
        <w:p w14:paraId="7490CB90" w14:textId="77777777" w:rsidR="002D4577" w:rsidRPr="00FE5C1C" w:rsidRDefault="002D4577" w:rsidP="00AC6500">
          <w:pPr>
            <w:jc w:val="center"/>
          </w:pPr>
          <w:r>
            <w:rPr>
              <w:noProof/>
            </w:rPr>
            <w:drawing>
              <wp:inline distT="0" distB="0" distL="0" distR="0" wp14:anchorId="3BAFE7E0" wp14:editId="665F5730">
                <wp:extent cx="825500" cy="661670"/>
                <wp:effectExtent l="0" t="0" r="0" b="5080"/>
                <wp:docPr id="1698796194" name="Immagine 1698796194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>
                          <a:hlinkClick r:id="rId1"/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5500" cy="6616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8C0E613" w14:textId="77777777" w:rsidR="002D4577" w:rsidRDefault="002D4577" w:rsidP="00AC6500">
    <w:pPr>
      <w:widowControl w:val="0"/>
      <w:contextualSpacing/>
      <w:jc w:val="center"/>
      <w:rPr>
        <w:rFonts w:ascii="Arial Rounded MT Bold" w:hAnsi="Arial Rounded MT Bold"/>
        <w:sz w:val="20"/>
        <w:szCs w:val="20"/>
        <w:u w:val="single" w:color="339966"/>
      </w:rPr>
    </w:pPr>
  </w:p>
  <w:p w14:paraId="02100581" w14:textId="72A0C2F9" w:rsidR="002D4577" w:rsidRDefault="002D4577" w:rsidP="00F85934">
    <w:pPr>
      <w:widowControl w:val="0"/>
      <w:contextualSpacing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A341ED" w14:textId="77777777" w:rsidR="006F5B55" w:rsidRDefault="006F5B55">
      <w:r>
        <w:separator/>
      </w:r>
    </w:p>
  </w:footnote>
  <w:footnote w:type="continuationSeparator" w:id="0">
    <w:p w14:paraId="3CBC48E6" w14:textId="77777777" w:rsidR="006F5B55" w:rsidRDefault="006F5B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0C5956" w14:textId="77777777" w:rsidR="0061396C" w:rsidRDefault="0061396C" w:rsidP="0011455B">
    <w:pPr>
      <w:pStyle w:val="Intestazione"/>
      <w:widowControl w:val="0"/>
      <w:tabs>
        <w:tab w:val="clear" w:pos="4819"/>
        <w:tab w:val="center" w:pos="3261"/>
      </w:tabs>
      <w:contextualSpacing/>
      <w:jc w:val="center"/>
      <w:rPr>
        <w:rFonts w:ascii="Arial Rounded MT Bold" w:hAnsi="Arial Rounded MT Bold"/>
      </w:rPr>
    </w:pPr>
    <w:r>
      <w:rPr>
        <w:rFonts w:ascii="Courier New" w:hAnsi="Courier New" w:cs="Courier New"/>
        <w:b/>
        <w:bCs/>
        <w:noProof/>
      </w:rPr>
      <w:drawing>
        <wp:inline distT="0" distB="0" distL="0" distR="0" wp14:anchorId="50EEB1F5" wp14:editId="702DD29A">
          <wp:extent cx="457200" cy="450850"/>
          <wp:effectExtent l="0" t="0" r="0" b="0"/>
          <wp:docPr id="181223139" name="Immagine 1812231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50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94C2D9D" w14:textId="77777777" w:rsidR="00AC6500" w:rsidRDefault="00AC6500" w:rsidP="00AC6500">
    <w:pPr>
      <w:pStyle w:val="Intestazione"/>
      <w:widowControl w:val="0"/>
      <w:tabs>
        <w:tab w:val="clear" w:pos="4819"/>
        <w:tab w:val="center" w:pos="3261"/>
      </w:tabs>
      <w:contextualSpacing/>
      <w:jc w:val="center"/>
      <w:rPr>
        <w:rFonts w:ascii="Arial Rounded MT Bold" w:hAnsi="Arial Rounded MT Bold"/>
        <w:sz w:val="32"/>
        <w:szCs w:val="32"/>
      </w:rPr>
    </w:pPr>
    <w:r>
      <w:rPr>
        <w:rFonts w:ascii="Arial Rounded MT Bold" w:hAnsi="Arial Rounded MT Bold"/>
        <w:sz w:val="32"/>
        <w:szCs w:val="32"/>
      </w:rPr>
      <w:t>federfarma</w:t>
    </w:r>
  </w:p>
  <w:p w14:paraId="0A7EBF46" w14:textId="0EB892AC" w:rsidR="00AC6500" w:rsidRDefault="00AC6500" w:rsidP="00AC6500">
    <w:pPr>
      <w:pStyle w:val="Intestazione"/>
      <w:widowControl w:val="0"/>
      <w:tabs>
        <w:tab w:val="clear" w:pos="4819"/>
        <w:tab w:val="center" w:pos="3261"/>
      </w:tabs>
      <w:contextualSpacing/>
      <w:jc w:val="center"/>
      <w:rPr>
        <w:rFonts w:ascii="Arial Rounded MT Bold" w:hAnsi="Arial Rounded MT Bold"/>
        <w:sz w:val="22"/>
        <w:szCs w:val="22"/>
        <w:u w:color="339966"/>
      </w:rPr>
    </w:pPr>
    <w:r>
      <w:rPr>
        <w:rFonts w:ascii="Arial Rounded MT Bold" w:hAnsi="Arial Rounded MT Bold"/>
        <w:sz w:val="22"/>
        <w:szCs w:val="22"/>
        <w:u w:val="single" w:color="339966"/>
      </w:rPr>
      <w:t>federazione nazionale unitaria</w:t>
    </w:r>
  </w:p>
  <w:p w14:paraId="3B7C8EBC" w14:textId="59DF84A2" w:rsidR="00AC6500" w:rsidRDefault="00AC6500" w:rsidP="00AC6500">
    <w:pPr>
      <w:pStyle w:val="Intestazione"/>
      <w:widowControl w:val="0"/>
      <w:tabs>
        <w:tab w:val="clear" w:pos="4819"/>
        <w:tab w:val="center" w:pos="3261"/>
      </w:tabs>
      <w:contextualSpacing/>
      <w:jc w:val="center"/>
      <w:rPr>
        <w:rFonts w:ascii="Arial Rounded MT Bold" w:hAnsi="Arial Rounded MT Bold"/>
      </w:rPr>
    </w:pPr>
    <w:r>
      <w:rPr>
        <w:rFonts w:ascii="Arial Rounded MT Bold" w:hAnsi="Arial Rounded MT Bold"/>
        <w:sz w:val="22"/>
        <w:szCs w:val="22"/>
      </w:rPr>
      <w:t>dei titolari di farmacia italiani</w:t>
    </w:r>
  </w:p>
  <w:p w14:paraId="70323380" w14:textId="77777777" w:rsidR="0061396C" w:rsidRDefault="0061396C" w:rsidP="0011455B">
    <w:pPr>
      <w:pStyle w:val="Intestazione"/>
      <w:widowControl w:val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F4E812" w14:textId="77777777" w:rsidR="002D4577" w:rsidRDefault="002D4577" w:rsidP="0011455B">
    <w:pPr>
      <w:pStyle w:val="Intestazione"/>
      <w:widowControl w:val="0"/>
      <w:tabs>
        <w:tab w:val="clear" w:pos="4819"/>
        <w:tab w:val="center" w:pos="3261"/>
      </w:tabs>
      <w:contextualSpacing/>
      <w:jc w:val="center"/>
      <w:rPr>
        <w:rFonts w:ascii="Arial Rounded MT Bold" w:hAnsi="Arial Rounded MT Bold"/>
      </w:rPr>
    </w:pPr>
    <w:r>
      <w:rPr>
        <w:rFonts w:ascii="Courier New" w:hAnsi="Courier New" w:cs="Courier New"/>
        <w:b/>
        <w:bCs/>
        <w:noProof/>
      </w:rPr>
      <w:drawing>
        <wp:inline distT="0" distB="0" distL="0" distR="0" wp14:anchorId="253D3A9E" wp14:editId="38FE8ADA">
          <wp:extent cx="457200" cy="450850"/>
          <wp:effectExtent l="0" t="0" r="0" b="0"/>
          <wp:docPr id="1961647805" name="Immagine 196164780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50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1264BF8" w14:textId="77777777" w:rsidR="002D4577" w:rsidRDefault="002D4577" w:rsidP="0011455B">
    <w:pPr>
      <w:pStyle w:val="Intestazione"/>
      <w:widowControl w:val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6554BE"/>
    <w:multiLevelType w:val="hybridMultilevel"/>
    <w:tmpl w:val="AE78C99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C6525F"/>
    <w:multiLevelType w:val="hybridMultilevel"/>
    <w:tmpl w:val="8EAA804C"/>
    <w:lvl w:ilvl="0" w:tplc="53E02700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253E05B7"/>
    <w:multiLevelType w:val="multilevel"/>
    <w:tmpl w:val="D5F6F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8E977C6"/>
    <w:multiLevelType w:val="hybridMultilevel"/>
    <w:tmpl w:val="8D84A25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4A5619"/>
    <w:multiLevelType w:val="hybridMultilevel"/>
    <w:tmpl w:val="7BF0351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27942C4"/>
    <w:multiLevelType w:val="multilevel"/>
    <w:tmpl w:val="13249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6EB90965"/>
    <w:multiLevelType w:val="multilevel"/>
    <w:tmpl w:val="4E4AE34A"/>
    <w:lvl w:ilvl="0">
      <w:start w:val="1"/>
      <w:numFmt w:val="none"/>
      <w:lvlText w:val=""/>
      <w:legacy w:legacy="1" w:legacySpace="120" w:legacyIndent="360"/>
      <w:lvlJc w:val="left"/>
      <w:pPr>
        <w:ind w:left="360" w:hanging="360"/>
      </w:pPr>
      <w:rPr>
        <w:rFonts w:ascii="Wingdings" w:hAnsi="Wingdings" w:cs="Times New Roman" w:hint="default"/>
      </w:rPr>
    </w:lvl>
    <w:lvl w:ilvl="1">
      <w:start w:val="1"/>
      <w:numFmt w:val="none"/>
      <w:lvlText w:val="o"/>
      <w:legacy w:legacy="1" w:legacySpace="120" w:legacyIndent="360"/>
      <w:lvlJc w:val="left"/>
      <w:pPr>
        <w:ind w:left="720" w:hanging="360"/>
      </w:pPr>
      <w:rPr>
        <w:rFonts w:ascii="Courier New" w:hAnsi="Courier New" w:cs="Courier New" w:hint="default"/>
      </w:rPr>
    </w:lvl>
    <w:lvl w:ilvl="2">
      <w:start w:val="1"/>
      <w:numFmt w:val="none"/>
      <w:lvlText w:val=""/>
      <w:legacy w:legacy="1" w:legacySpace="120" w:legacyIndent="360"/>
      <w:lvlJc w:val="left"/>
      <w:pPr>
        <w:ind w:left="1080" w:hanging="360"/>
      </w:pPr>
      <w:rPr>
        <w:rFonts w:ascii="Wingdings" w:hAnsi="Wingdings" w:cs="Times New Roman" w:hint="default"/>
      </w:rPr>
    </w:lvl>
    <w:lvl w:ilvl="3">
      <w:start w:val="1"/>
      <w:numFmt w:val="none"/>
      <w:lvlText w:val=""/>
      <w:legacy w:legacy="1" w:legacySpace="120" w:legacyIndent="360"/>
      <w:lvlJc w:val="left"/>
      <w:pPr>
        <w:ind w:left="1440" w:hanging="360"/>
      </w:pPr>
      <w:rPr>
        <w:rFonts w:ascii="Symbol" w:hAnsi="Symbol" w:cs="Times New Roman" w:hint="default"/>
      </w:rPr>
    </w:lvl>
    <w:lvl w:ilvl="4">
      <w:start w:val="1"/>
      <w:numFmt w:val="none"/>
      <w:lvlText w:val="o"/>
      <w:legacy w:legacy="1" w:legacySpace="120" w:legacyIndent="360"/>
      <w:lvlJc w:val="left"/>
      <w:pPr>
        <w:ind w:left="1800" w:hanging="360"/>
      </w:pPr>
      <w:rPr>
        <w:rFonts w:ascii="Courier New" w:hAnsi="Courier New" w:cs="Courier New" w:hint="default"/>
      </w:rPr>
    </w:lvl>
    <w:lvl w:ilvl="5">
      <w:start w:val="1"/>
      <w:numFmt w:val="none"/>
      <w:lvlText w:val=""/>
      <w:legacy w:legacy="1" w:legacySpace="120" w:legacyIndent="360"/>
      <w:lvlJc w:val="left"/>
      <w:pPr>
        <w:ind w:left="2160" w:hanging="360"/>
      </w:pPr>
      <w:rPr>
        <w:rFonts w:ascii="Wingdings" w:hAnsi="Wingdings" w:cs="Times New Roman" w:hint="default"/>
      </w:rPr>
    </w:lvl>
    <w:lvl w:ilvl="6">
      <w:start w:val="1"/>
      <w:numFmt w:val="none"/>
      <w:lvlText w:val=""/>
      <w:legacy w:legacy="1" w:legacySpace="120" w:legacyIndent="360"/>
      <w:lvlJc w:val="left"/>
      <w:pPr>
        <w:ind w:left="2520" w:hanging="360"/>
      </w:pPr>
      <w:rPr>
        <w:rFonts w:ascii="Symbol" w:hAnsi="Symbol" w:cs="Times New Roman" w:hint="default"/>
      </w:rPr>
    </w:lvl>
    <w:lvl w:ilvl="7">
      <w:start w:val="1"/>
      <w:numFmt w:val="none"/>
      <w:lvlText w:val="o"/>
      <w:legacy w:legacy="1" w:legacySpace="120" w:legacyIndent="360"/>
      <w:lvlJc w:val="left"/>
      <w:pPr>
        <w:ind w:left="2880" w:hanging="360"/>
      </w:pPr>
      <w:rPr>
        <w:rFonts w:ascii="Courier New" w:hAnsi="Courier New" w:cs="Courier New" w:hint="default"/>
      </w:rPr>
    </w:lvl>
    <w:lvl w:ilvl="8">
      <w:start w:val="1"/>
      <w:numFmt w:val="none"/>
      <w:lvlText w:val=""/>
      <w:legacy w:legacy="1" w:legacySpace="120" w:legacyIndent="360"/>
      <w:lvlJc w:val="left"/>
      <w:pPr>
        <w:ind w:left="324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7F0B14A2"/>
    <w:multiLevelType w:val="hybridMultilevel"/>
    <w:tmpl w:val="59744062"/>
    <w:lvl w:ilvl="0" w:tplc="9FA4BE1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647" w:hanging="360"/>
      </w:pPr>
    </w:lvl>
    <w:lvl w:ilvl="2" w:tplc="0410001B" w:tentative="1">
      <w:start w:val="1"/>
      <w:numFmt w:val="lowerRoman"/>
      <w:lvlText w:val="%3."/>
      <w:lvlJc w:val="right"/>
      <w:pPr>
        <w:ind w:left="2367" w:hanging="180"/>
      </w:pPr>
    </w:lvl>
    <w:lvl w:ilvl="3" w:tplc="0410000F" w:tentative="1">
      <w:start w:val="1"/>
      <w:numFmt w:val="decimal"/>
      <w:lvlText w:val="%4."/>
      <w:lvlJc w:val="left"/>
      <w:pPr>
        <w:ind w:left="3087" w:hanging="360"/>
      </w:pPr>
    </w:lvl>
    <w:lvl w:ilvl="4" w:tplc="04100019" w:tentative="1">
      <w:start w:val="1"/>
      <w:numFmt w:val="lowerLetter"/>
      <w:lvlText w:val="%5."/>
      <w:lvlJc w:val="left"/>
      <w:pPr>
        <w:ind w:left="3807" w:hanging="360"/>
      </w:pPr>
    </w:lvl>
    <w:lvl w:ilvl="5" w:tplc="0410001B" w:tentative="1">
      <w:start w:val="1"/>
      <w:numFmt w:val="lowerRoman"/>
      <w:lvlText w:val="%6."/>
      <w:lvlJc w:val="right"/>
      <w:pPr>
        <w:ind w:left="4527" w:hanging="180"/>
      </w:pPr>
    </w:lvl>
    <w:lvl w:ilvl="6" w:tplc="0410000F" w:tentative="1">
      <w:start w:val="1"/>
      <w:numFmt w:val="decimal"/>
      <w:lvlText w:val="%7."/>
      <w:lvlJc w:val="left"/>
      <w:pPr>
        <w:ind w:left="5247" w:hanging="360"/>
      </w:pPr>
    </w:lvl>
    <w:lvl w:ilvl="7" w:tplc="04100019" w:tentative="1">
      <w:start w:val="1"/>
      <w:numFmt w:val="lowerLetter"/>
      <w:lvlText w:val="%8."/>
      <w:lvlJc w:val="left"/>
      <w:pPr>
        <w:ind w:left="5967" w:hanging="360"/>
      </w:pPr>
    </w:lvl>
    <w:lvl w:ilvl="8" w:tplc="0410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461729362">
    <w:abstractNumId w:val="6"/>
  </w:num>
  <w:num w:numId="2" w16cid:durableId="1677070874">
    <w:abstractNumId w:val="1"/>
  </w:num>
  <w:num w:numId="3" w16cid:durableId="712967241">
    <w:abstractNumId w:val="7"/>
  </w:num>
  <w:num w:numId="4" w16cid:durableId="1174539923">
    <w:abstractNumId w:val="0"/>
  </w:num>
  <w:num w:numId="5" w16cid:durableId="102937502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713724757">
    <w:abstractNumId w:val="4"/>
  </w:num>
  <w:num w:numId="7" w16cid:durableId="140584852">
    <w:abstractNumId w:val="2"/>
  </w:num>
  <w:num w:numId="8" w16cid:durableId="8691056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hyphenationZone w:val="283"/>
  <w:doNotHyphenateCaps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7F75"/>
    <w:rsid w:val="00045092"/>
    <w:rsid w:val="000773A9"/>
    <w:rsid w:val="000B2B78"/>
    <w:rsid w:val="000C2610"/>
    <w:rsid w:val="000D5285"/>
    <w:rsid w:val="000F4535"/>
    <w:rsid w:val="0011455B"/>
    <w:rsid w:val="001213AB"/>
    <w:rsid w:val="00137785"/>
    <w:rsid w:val="0014298B"/>
    <w:rsid w:val="00147A88"/>
    <w:rsid w:val="001705AB"/>
    <w:rsid w:val="00194206"/>
    <w:rsid w:val="00195259"/>
    <w:rsid w:val="001A73FB"/>
    <w:rsid w:val="001E1058"/>
    <w:rsid w:val="0020670D"/>
    <w:rsid w:val="00231D9C"/>
    <w:rsid w:val="00243989"/>
    <w:rsid w:val="002632B9"/>
    <w:rsid w:val="00265FFE"/>
    <w:rsid w:val="002B112A"/>
    <w:rsid w:val="002C41CC"/>
    <w:rsid w:val="002D4577"/>
    <w:rsid w:val="002E50FD"/>
    <w:rsid w:val="002E71EC"/>
    <w:rsid w:val="002F2CA6"/>
    <w:rsid w:val="00343903"/>
    <w:rsid w:val="0036314E"/>
    <w:rsid w:val="00376705"/>
    <w:rsid w:val="0038369E"/>
    <w:rsid w:val="003B6720"/>
    <w:rsid w:val="003D0DDE"/>
    <w:rsid w:val="003D165C"/>
    <w:rsid w:val="004436DC"/>
    <w:rsid w:val="0044547C"/>
    <w:rsid w:val="00447A01"/>
    <w:rsid w:val="004631EB"/>
    <w:rsid w:val="00485B22"/>
    <w:rsid w:val="004D1338"/>
    <w:rsid w:val="004E0667"/>
    <w:rsid w:val="004E628E"/>
    <w:rsid w:val="00506010"/>
    <w:rsid w:val="00517D38"/>
    <w:rsid w:val="0052329E"/>
    <w:rsid w:val="005237D0"/>
    <w:rsid w:val="00527D3E"/>
    <w:rsid w:val="0055744D"/>
    <w:rsid w:val="00562FF2"/>
    <w:rsid w:val="00570143"/>
    <w:rsid w:val="00575E04"/>
    <w:rsid w:val="00577C0D"/>
    <w:rsid w:val="005858F2"/>
    <w:rsid w:val="00590DC4"/>
    <w:rsid w:val="00592A1D"/>
    <w:rsid w:val="005A7198"/>
    <w:rsid w:val="0061396C"/>
    <w:rsid w:val="00630C51"/>
    <w:rsid w:val="00664FB8"/>
    <w:rsid w:val="006663FE"/>
    <w:rsid w:val="00686847"/>
    <w:rsid w:val="006C2CDE"/>
    <w:rsid w:val="006D100F"/>
    <w:rsid w:val="006E2755"/>
    <w:rsid w:val="006F5B55"/>
    <w:rsid w:val="00705539"/>
    <w:rsid w:val="00716FEF"/>
    <w:rsid w:val="00744263"/>
    <w:rsid w:val="00785EFE"/>
    <w:rsid w:val="007E4337"/>
    <w:rsid w:val="007E7D67"/>
    <w:rsid w:val="007F27F4"/>
    <w:rsid w:val="00800B48"/>
    <w:rsid w:val="008137EE"/>
    <w:rsid w:val="00814F8A"/>
    <w:rsid w:val="008259B5"/>
    <w:rsid w:val="00850ABE"/>
    <w:rsid w:val="00860814"/>
    <w:rsid w:val="008856B4"/>
    <w:rsid w:val="00896CEC"/>
    <w:rsid w:val="008B1A2D"/>
    <w:rsid w:val="008E7F1D"/>
    <w:rsid w:val="009409AF"/>
    <w:rsid w:val="0095278F"/>
    <w:rsid w:val="00952D48"/>
    <w:rsid w:val="00962625"/>
    <w:rsid w:val="0097699B"/>
    <w:rsid w:val="00982068"/>
    <w:rsid w:val="009919FD"/>
    <w:rsid w:val="009A2B20"/>
    <w:rsid w:val="009A50A8"/>
    <w:rsid w:val="009B2C7A"/>
    <w:rsid w:val="009C24E7"/>
    <w:rsid w:val="009C42CE"/>
    <w:rsid w:val="009E468D"/>
    <w:rsid w:val="009E5DF7"/>
    <w:rsid w:val="00A14B6C"/>
    <w:rsid w:val="00A337B7"/>
    <w:rsid w:val="00A41C7B"/>
    <w:rsid w:val="00A530AB"/>
    <w:rsid w:val="00A6569A"/>
    <w:rsid w:val="00AB66B2"/>
    <w:rsid w:val="00AC6500"/>
    <w:rsid w:val="00B03604"/>
    <w:rsid w:val="00BA2B97"/>
    <w:rsid w:val="00BB08AC"/>
    <w:rsid w:val="00BD78F0"/>
    <w:rsid w:val="00BE42F4"/>
    <w:rsid w:val="00C24E99"/>
    <w:rsid w:val="00C32ED7"/>
    <w:rsid w:val="00C539C1"/>
    <w:rsid w:val="00C77B00"/>
    <w:rsid w:val="00CD169D"/>
    <w:rsid w:val="00CE1260"/>
    <w:rsid w:val="00CE30C6"/>
    <w:rsid w:val="00CE3B3F"/>
    <w:rsid w:val="00D17F75"/>
    <w:rsid w:val="00D41DD4"/>
    <w:rsid w:val="00D56F08"/>
    <w:rsid w:val="00D84696"/>
    <w:rsid w:val="00D8513D"/>
    <w:rsid w:val="00D92E79"/>
    <w:rsid w:val="00DD3758"/>
    <w:rsid w:val="00DF289C"/>
    <w:rsid w:val="00DF4A8D"/>
    <w:rsid w:val="00E23F63"/>
    <w:rsid w:val="00E65156"/>
    <w:rsid w:val="00EA1258"/>
    <w:rsid w:val="00EC45EC"/>
    <w:rsid w:val="00EE06A3"/>
    <w:rsid w:val="00F149EB"/>
    <w:rsid w:val="00F15356"/>
    <w:rsid w:val="00F46C25"/>
    <w:rsid w:val="00F73F0A"/>
    <w:rsid w:val="00F82BC9"/>
    <w:rsid w:val="00F85934"/>
    <w:rsid w:val="00F96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  <o:rules v:ext="edit">
        <o:r id="V:Rule1" type="connector" idref="#_x0000_s2050"/>
      </o:rules>
    </o:shapelayout>
  </w:shapeDefaults>
  <w:decimalSymbol w:val=","/>
  <w:listSeparator w:val=";"/>
  <w14:docId w14:val="642712C9"/>
  <w15:chartTrackingRefBased/>
  <w15:docId w15:val="{17E7D766-8EFA-4F20-8BDE-F6EA6DB25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spacing w:line="360" w:lineRule="auto"/>
      <w:outlineLvl w:val="0"/>
    </w:pPr>
    <w:rPr>
      <w:b/>
      <w:bCs/>
    </w:rPr>
  </w:style>
  <w:style w:type="paragraph" w:styleId="Titolo2">
    <w:name w:val="heading 2"/>
    <w:basedOn w:val="Normale"/>
    <w:next w:val="Normale"/>
    <w:qFormat/>
    <w:pPr>
      <w:keepNext/>
      <w:overflowPunct w:val="0"/>
      <w:autoSpaceDE w:val="0"/>
      <w:autoSpaceDN w:val="0"/>
      <w:adjustRightInd w:val="0"/>
      <w:ind w:left="1134"/>
      <w:textAlignment w:val="baseline"/>
      <w:outlineLvl w:val="1"/>
    </w:pPr>
  </w:style>
  <w:style w:type="paragraph" w:styleId="Titolo3">
    <w:name w:val="heading 3"/>
    <w:basedOn w:val="Normale"/>
    <w:next w:val="Normale"/>
    <w:qFormat/>
    <w:pPr>
      <w:keepNext/>
      <w:overflowPunct w:val="0"/>
      <w:autoSpaceDE w:val="0"/>
      <w:autoSpaceDN w:val="0"/>
      <w:adjustRightInd w:val="0"/>
      <w:jc w:val="both"/>
      <w:textAlignment w:val="baseline"/>
      <w:outlineLvl w:val="2"/>
    </w:pPr>
  </w:style>
  <w:style w:type="paragraph" w:styleId="Titolo4">
    <w:name w:val="heading 4"/>
    <w:basedOn w:val="Normale"/>
    <w:next w:val="Normale"/>
    <w:qFormat/>
    <w:pPr>
      <w:keepNext/>
      <w:tabs>
        <w:tab w:val="left" w:pos="4395"/>
      </w:tabs>
      <w:overflowPunct w:val="0"/>
      <w:autoSpaceDE w:val="0"/>
      <w:autoSpaceDN w:val="0"/>
      <w:adjustRightInd w:val="0"/>
      <w:ind w:firstLine="5103"/>
      <w:jc w:val="both"/>
      <w:textAlignment w:val="baseline"/>
      <w:outlineLvl w:val="3"/>
    </w:pPr>
  </w:style>
  <w:style w:type="paragraph" w:styleId="Titolo5">
    <w:name w:val="heading 5"/>
    <w:basedOn w:val="Normale"/>
    <w:next w:val="Normale"/>
    <w:qFormat/>
    <w:pPr>
      <w:keepNext/>
      <w:overflowPunct w:val="0"/>
      <w:autoSpaceDE w:val="0"/>
      <w:autoSpaceDN w:val="0"/>
      <w:adjustRightInd w:val="0"/>
      <w:ind w:firstLine="1134"/>
      <w:textAlignment w:val="baseline"/>
      <w:outlineLvl w:val="4"/>
    </w:pPr>
  </w:style>
  <w:style w:type="paragraph" w:styleId="Titolo6">
    <w:name w:val="heading 6"/>
    <w:basedOn w:val="Normale"/>
    <w:next w:val="Normale"/>
    <w:qFormat/>
    <w:pPr>
      <w:keepNext/>
      <w:overflowPunct w:val="0"/>
      <w:autoSpaceDE w:val="0"/>
      <w:autoSpaceDN w:val="0"/>
      <w:adjustRightInd w:val="0"/>
      <w:textAlignment w:val="baseline"/>
      <w:outlineLvl w:val="5"/>
    </w:pPr>
  </w:style>
  <w:style w:type="paragraph" w:styleId="Titolo7">
    <w:name w:val="heading 7"/>
    <w:basedOn w:val="Normale"/>
    <w:next w:val="Normale"/>
    <w:qFormat/>
    <w:pPr>
      <w:keepNext/>
      <w:overflowPunct w:val="0"/>
      <w:autoSpaceDE w:val="0"/>
      <w:autoSpaceDN w:val="0"/>
      <w:adjustRightInd w:val="0"/>
      <w:ind w:left="340"/>
      <w:jc w:val="both"/>
      <w:textAlignment w:val="baseline"/>
      <w:outlineLvl w:val="6"/>
    </w:pPr>
    <w:rPr>
      <w:u w:val="single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A14B6C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0C2610"/>
    <w:pPr>
      <w:spacing w:before="240" w:after="60"/>
      <w:outlineLvl w:val="8"/>
    </w:pPr>
    <w:rPr>
      <w:rFonts w:ascii="Calibri Light" w:hAnsi="Calibri Light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semiHidden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  <w:style w:type="paragraph" w:styleId="Rientrocorpodeltesto">
    <w:name w:val="Body Text Indent"/>
    <w:basedOn w:val="Normale"/>
    <w:semiHidden/>
    <w:pPr>
      <w:overflowPunct w:val="0"/>
      <w:autoSpaceDE w:val="0"/>
      <w:autoSpaceDN w:val="0"/>
      <w:adjustRightInd w:val="0"/>
      <w:spacing w:after="120"/>
      <w:jc w:val="both"/>
      <w:textAlignment w:val="baseline"/>
    </w:pPr>
  </w:style>
  <w:style w:type="paragraph" w:styleId="Rientrocorpodeltesto3">
    <w:name w:val="Body Text Indent 3"/>
    <w:basedOn w:val="Normale"/>
    <w:semiHidden/>
    <w:pPr>
      <w:overflowPunct w:val="0"/>
      <w:autoSpaceDE w:val="0"/>
      <w:autoSpaceDN w:val="0"/>
      <w:adjustRightInd w:val="0"/>
      <w:ind w:firstLine="708"/>
      <w:jc w:val="both"/>
      <w:textAlignment w:val="baseline"/>
    </w:p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6C2CDE"/>
    <w:pPr>
      <w:spacing w:after="120" w:line="480" w:lineRule="auto"/>
    </w:pPr>
  </w:style>
  <w:style w:type="character" w:customStyle="1" w:styleId="Corpodeltesto2Carattere">
    <w:name w:val="Corpo del testo 2 Carattere"/>
    <w:link w:val="Corpodeltesto2"/>
    <w:uiPriority w:val="99"/>
    <w:semiHidden/>
    <w:rsid w:val="006C2CDE"/>
    <w:rPr>
      <w:sz w:val="24"/>
      <w:szCs w:val="24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6C2CDE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link w:val="Corpodeltesto3"/>
    <w:uiPriority w:val="99"/>
    <w:semiHidden/>
    <w:rsid w:val="006C2CDE"/>
    <w:rPr>
      <w:sz w:val="16"/>
      <w:szCs w:val="16"/>
    </w:rPr>
  </w:style>
  <w:style w:type="character" w:styleId="Collegamentoipertestuale">
    <w:name w:val="Hyperlink"/>
    <w:uiPriority w:val="99"/>
    <w:unhideWhenUsed/>
    <w:rsid w:val="00C77B00"/>
    <w:rPr>
      <w:color w:val="0000FF"/>
      <w:u w:val="single"/>
    </w:rPr>
  </w:style>
  <w:style w:type="character" w:styleId="Collegamentovisitato">
    <w:name w:val="FollowedHyperlink"/>
    <w:uiPriority w:val="99"/>
    <w:semiHidden/>
    <w:unhideWhenUsed/>
    <w:rsid w:val="00A41C7B"/>
    <w:rPr>
      <w:color w:val="800080"/>
      <w:u w:val="single"/>
    </w:rPr>
  </w:style>
  <w:style w:type="character" w:customStyle="1" w:styleId="Titolo9Carattere">
    <w:name w:val="Titolo 9 Carattere"/>
    <w:link w:val="Titolo9"/>
    <w:uiPriority w:val="9"/>
    <w:semiHidden/>
    <w:rsid w:val="000C2610"/>
    <w:rPr>
      <w:rFonts w:ascii="Calibri Light" w:eastAsia="Times New Roman" w:hAnsi="Calibri Light" w:cs="Times New Roman"/>
      <w:sz w:val="22"/>
      <w:szCs w:val="22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55744D"/>
    <w:pPr>
      <w:spacing w:after="120"/>
    </w:pPr>
  </w:style>
  <w:style w:type="character" w:customStyle="1" w:styleId="CorpotestoCarattere">
    <w:name w:val="Corpo testo Carattere"/>
    <w:link w:val="Corpotesto"/>
    <w:uiPriority w:val="99"/>
    <w:semiHidden/>
    <w:rsid w:val="0055744D"/>
    <w:rPr>
      <w:sz w:val="24"/>
      <w:szCs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A14B6C"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rsid w:val="00A14B6C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rsid w:val="00A14B6C"/>
    <w:rPr>
      <w:sz w:val="24"/>
      <w:szCs w:val="24"/>
    </w:rPr>
  </w:style>
  <w:style w:type="character" w:customStyle="1" w:styleId="IntestazioneCarattere">
    <w:name w:val="Intestazione Carattere"/>
    <w:basedOn w:val="Carpredefinitoparagrafo"/>
    <w:link w:val="Intestazione"/>
    <w:semiHidden/>
    <w:rsid w:val="00AC6500"/>
    <w:rPr>
      <w:sz w:val="24"/>
      <w:szCs w:val="24"/>
    </w:rPr>
  </w:style>
  <w:style w:type="paragraph" w:customStyle="1" w:styleId="Corpodeltesto21">
    <w:name w:val="Corpo del testo 21"/>
    <w:basedOn w:val="Normale"/>
    <w:rsid w:val="007F27F4"/>
    <w:pPr>
      <w:overflowPunct w:val="0"/>
      <w:autoSpaceDE w:val="0"/>
      <w:autoSpaceDN w:val="0"/>
      <w:adjustRightInd w:val="0"/>
      <w:ind w:firstLine="708"/>
      <w:jc w:val="both"/>
      <w:textAlignment w:val="baseline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315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5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9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3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9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56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6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imit.gov.it/images/stories/normativa/AOO_STVREGISTRO_UFFICIALEU_0043836_12-03-2025.pd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http://www.federfarmachannel.it/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http://www.federfarmachannel.it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0F2466-351E-49A1-9AFB-5475F7FC7A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765</Words>
  <Characters>4772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Roma,</vt:lpstr>
    </vt:vector>
  </TitlesOfParts>
  <Company/>
  <LinksUpToDate>false</LinksUpToDate>
  <CharactersWithSpaces>5526</CharactersWithSpaces>
  <SharedDoc>false</SharedDoc>
  <HLinks>
    <vt:vector size="18" baseType="variant">
      <vt:variant>
        <vt:i4>1114140</vt:i4>
      </vt:variant>
      <vt:variant>
        <vt:i4>3</vt:i4>
      </vt:variant>
      <vt:variant>
        <vt:i4>0</vt:i4>
      </vt:variant>
      <vt:variant>
        <vt:i4>5</vt:i4>
      </vt:variant>
      <vt:variant>
        <vt:lpwstr>http://www.federfarmachannel.it/</vt:lpwstr>
      </vt:variant>
      <vt:variant>
        <vt:lpwstr/>
      </vt:variant>
      <vt:variant>
        <vt:i4>1114140</vt:i4>
      </vt:variant>
      <vt:variant>
        <vt:i4>0</vt:i4>
      </vt:variant>
      <vt:variant>
        <vt:i4>0</vt:i4>
      </vt:variant>
      <vt:variant>
        <vt:i4>5</vt:i4>
      </vt:variant>
      <vt:variant>
        <vt:lpwstr>http://www.federfarmachannel.it/</vt:lpwstr>
      </vt:variant>
      <vt:variant>
        <vt:lpwstr/>
      </vt:variant>
      <vt:variant>
        <vt:i4>1114140</vt:i4>
      </vt:variant>
      <vt:variant>
        <vt:i4>2459</vt:i4>
      </vt:variant>
      <vt:variant>
        <vt:i4>1026</vt:i4>
      </vt:variant>
      <vt:variant>
        <vt:i4>4</vt:i4>
      </vt:variant>
      <vt:variant>
        <vt:lpwstr>http://www.federfarmachannel.it/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Roma,</dc:title>
  <dc:subject/>
  <dc:creator>Promofarma s.r.l.</dc:creator>
  <cp:keywords/>
  <cp:lastModifiedBy>Montani</cp:lastModifiedBy>
  <cp:revision>11</cp:revision>
  <dcterms:created xsi:type="dcterms:W3CDTF">2025-04-02T09:02:00Z</dcterms:created>
  <dcterms:modified xsi:type="dcterms:W3CDTF">2025-04-02T09:11:00Z</dcterms:modified>
</cp:coreProperties>
</file>