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C3F44" w14:textId="2C50D467" w:rsidR="00360D1B" w:rsidRDefault="00F15356" w:rsidP="00360D1B">
      <w:pPr>
        <w:widowControl w:val="0"/>
        <w:tabs>
          <w:tab w:val="left" w:pos="1276"/>
        </w:tabs>
        <w:jc w:val="both"/>
      </w:pPr>
      <w:r w:rsidRPr="00F15356">
        <w:rPr>
          <w:i/>
          <w:iCs/>
        </w:rPr>
        <w:t>Roma,</w:t>
      </w:r>
      <w:r w:rsidRPr="00F15356">
        <w:tab/>
      </w:r>
      <w:r w:rsidR="00360D1B">
        <w:tab/>
        <w:t xml:space="preserve">2 aprile 2025 </w:t>
      </w:r>
      <w:r w:rsidR="00982068">
        <w:tab/>
      </w:r>
    </w:p>
    <w:p w14:paraId="7D720DC9" w14:textId="4F5CE6D6" w:rsidR="00360D1B" w:rsidRPr="00360D1B" w:rsidRDefault="00F15356" w:rsidP="0097219F">
      <w:pPr>
        <w:widowControl w:val="0"/>
        <w:tabs>
          <w:tab w:val="left" w:pos="1276"/>
          <w:tab w:val="left" w:pos="1418"/>
        </w:tabs>
        <w:jc w:val="both"/>
      </w:pPr>
      <w:r w:rsidRPr="00F15356">
        <w:rPr>
          <w:i/>
          <w:iCs/>
        </w:rPr>
        <w:t>Uff.-Prot.n°</w:t>
      </w:r>
      <w:r w:rsidRPr="00F15356">
        <w:tab/>
      </w:r>
      <w:r w:rsidR="00360D1B">
        <w:tab/>
      </w:r>
      <w:r w:rsidR="00360D1B" w:rsidRPr="00360D1B">
        <w:t>AGAP/DR</w:t>
      </w:r>
      <w:r w:rsidR="0097219F" w:rsidRPr="0097219F">
        <w:t>/5032/110/F7/PE</w:t>
      </w:r>
    </w:p>
    <w:p w14:paraId="3CE3EE60" w14:textId="491426D5" w:rsidR="00360D1B" w:rsidRPr="00360D1B" w:rsidRDefault="00360D1B" w:rsidP="00360D1B">
      <w:pPr>
        <w:widowControl w:val="0"/>
        <w:tabs>
          <w:tab w:val="left" w:pos="1276"/>
          <w:tab w:val="left" w:pos="1418"/>
        </w:tabs>
        <w:rPr>
          <w:u w:val="single"/>
        </w:rPr>
      </w:pPr>
      <w:r w:rsidRPr="00F15356">
        <w:rPr>
          <w:i/>
          <w:iCs/>
        </w:rPr>
        <w:t>Oggetto</w:t>
      </w:r>
      <w:r w:rsidRPr="00F15356">
        <w:t>:</w:t>
      </w:r>
      <w:r>
        <w:rPr>
          <w:iCs/>
        </w:rPr>
        <w:tab/>
      </w:r>
      <w:r>
        <w:rPr>
          <w:iCs/>
        </w:rPr>
        <w:tab/>
      </w:r>
      <w:r w:rsidRPr="00360D1B">
        <w:t>Coperture assicurative rischi catastrofali</w:t>
      </w:r>
    </w:p>
    <w:p w14:paraId="0F3CA621" w14:textId="25229624" w:rsidR="00360D1B" w:rsidRPr="00360D1B" w:rsidRDefault="00360D1B" w:rsidP="00360D1B">
      <w:pPr>
        <w:tabs>
          <w:tab w:val="left" w:pos="1418"/>
        </w:tabs>
        <w:overflowPunct w:val="0"/>
        <w:autoSpaceDE w:val="0"/>
        <w:autoSpaceDN w:val="0"/>
        <w:adjustRightInd w:val="0"/>
        <w:ind w:left="709"/>
        <w:textAlignment w:val="baseline"/>
      </w:pPr>
      <w:r>
        <w:t xml:space="preserve">         </w:t>
      </w:r>
      <w:r>
        <w:tab/>
      </w:r>
      <w:r w:rsidRPr="00360D1B">
        <w:t>Decreto Legge 31 marzo 2025, n. 39</w:t>
      </w:r>
    </w:p>
    <w:p w14:paraId="24BDFDE2" w14:textId="3AE6B7F9" w:rsidR="00360D1B" w:rsidRPr="00360D1B" w:rsidRDefault="00360D1B" w:rsidP="00360D1B">
      <w:pPr>
        <w:tabs>
          <w:tab w:val="left" w:pos="1418"/>
        </w:tabs>
        <w:overflowPunct w:val="0"/>
        <w:autoSpaceDE w:val="0"/>
        <w:autoSpaceDN w:val="0"/>
        <w:adjustRightInd w:val="0"/>
        <w:ind w:left="709"/>
        <w:textAlignment w:val="baseline"/>
        <w:rPr>
          <w:u w:val="single"/>
        </w:rPr>
      </w:pPr>
      <w:r>
        <w:t xml:space="preserve">         </w:t>
      </w:r>
      <w:r>
        <w:tab/>
      </w:r>
      <w:r w:rsidRPr="00360D1B">
        <w:rPr>
          <w:u w:val="single"/>
        </w:rPr>
        <w:t>Differimento entrata in vigore obbligo</w:t>
      </w:r>
    </w:p>
    <w:p w14:paraId="2F973FB1" w14:textId="58732864" w:rsidR="00DB5F14" w:rsidRPr="00360D1B" w:rsidRDefault="00360D1B" w:rsidP="00DB5F14">
      <w:pPr>
        <w:tabs>
          <w:tab w:val="left" w:pos="1276"/>
          <w:tab w:val="left" w:pos="1418"/>
        </w:tabs>
        <w:overflowPunct w:val="0"/>
        <w:autoSpaceDE w:val="0"/>
        <w:autoSpaceDN w:val="0"/>
        <w:adjustRightInd w:val="0"/>
        <w:ind w:left="709"/>
        <w:textAlignment w:val="baseline"/>
        <w:rPr>
          <w:u w:val="single"/>
        </w:rPr>
      </w:pPr>
      <w:r>
        <w:t xml:space="preserve">         </w:t>
      </w:r>
      <w:r>
        <w:tab/>
      </w:r>
      <w:r>
        <w:tab/>
      </w:r>
      <w:r w:rsidRPr="00360D1B">
        <w:rPr>
          <w:u w:val="single"/>
        </w:rPr>
        <w:t>Assicurativo al 31 Dicembre 2025</w:t>
      </w:r>
    </w:p>
    <w:p w14:paraId="7D9C811B" w14:textId="77777777" w:rsidR="00360D1B" w:rsidRPr="00360D1B" w:rsidRDefault="00360D1B" w:rsidP="00360D1B">
      <w:pPr>
        <w:overflowPunct w:val="0"/>
        <w:autoSpaceDE w:val="0"/>
        <w:autoSpaceDN w:val="0"/>
        <w:adjustRightInd w:val="0"/>
        <w:spacing w:before="240" w:after="120"/>
        <w:ind w:left="4536"/>
        <w:textAlignment w:val="baseline"/>
        <w:rPr>
          <w:sz w:val="22"/>
          <w:szCs w:val="22"/>
        </w:rPr>
      </w:pPr>
      <w:r w:rsidRPr="00360D1B">
        <w:rPr>
          <w:sz w:val="22"/>
          <w:szCs w:val="22"/>
        </w:rPr>
        <w:t>ALLE ASSOCIAZIONI PROVINCIALI</w:t>
      </w:r>
    </w:p>
    <w:p w14:paraId="7811E423" w14:textId="77777777" w:rsidR="00360D1B" w:rsidRPr="00360D1B" w:rsidRDefault="00360D1B" w:rsidP="00360D1B">
      <w:pPr>
        <w:overflowPunct w:val="0"/>
        <w:autoSpaceDE w:val="0"/>
        <w:autoSpaceDN w:val="0"/>
        <w:adjustRightInd w:val="0"/>
        <w:spacing w:before="240"/>
        <w:ind w:left="4536"/>
        <w:textAlignment w:val="baseline"/>
        <w:rPr>
          <w:sz w:val="22"/>
          <w:szCs w:val="22"/>
        </w:rPr>
      </w:pPr>
      <w:r w:rsidRPr="00360D1B">
        <w:rPr>
          <w:sz w:val="22"/>
          <w:szCs w:val="22"/>
        </w:rPr>
        <w:t>ALLE UNIONI REGIONALI</w:t>
      </w:r>
    </w:p>
    <w:p w14:paraId="616A1251" w14:textId="77777777" w:rsidR="00360D1B" w:rsidRPr="00360D1B" w:rsidRDefault="00360D1B" w:rsidP="00360D1B">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before="120"/>
        <w:textAlignment w:val="baseline"/>
        <w:rPr>
          <w:b/>
          <w:sz w:val="28"/>
          <w:szCs w:val="28"/>
          <w:highlight w:val="yellow"/>
        </w:rPr>
      </w:pPr>
      <w:r w:rsidRPr="00360D1B">
        <w:rPr>
          <w:b/>
          <w:sz w:val="28"/>
          <w:szCs w:val="28"/>
          <w:highlight w:val="yellow"/>
        </w:rPr>
        <w:t>SOMMARIO:</w:t>
      </w:r>
    </w:p>
    <w:p w14:paraId="3D4D9427" w14:textId="77777777" w:rsidR="00360D1B" w:rsidRPr="00360D1B" w:rsidRDefault="00360D1B" w:rsidP="00360D1B">
      <w:pPr>
        <w:pBdr>
          <w:top w:val="single" w:sz="4" w:space="1" w:color="auto"/>
          <w:left w:val="single" w:sz="4" w:space="4" w:color="auto"/>
          <w:bottom w:val="single" w:sz="4" w:space="1" w:color="auto"/>
          <w:right w:val="single" w:sz="4" w:space="4" w:color="auto"/>
        </w:pBdr>
        <w:shd w:val="clear" w:color="auto" w:fill="FFFF00"/>
        <w:spacing w:before="120" w:after="120"/>
        <w:jc w:val="both"/>
        <w:rPr>
          <w:b/>
          <w:i/>
          <w:sz w:val="28"/>
          <w:szCs w:val="28"/>
        </w:rPr>
      </w:pPr>
      <w:r w:rsidRPr="00360D1B">
        <w:rPr>
          <w:b/>
          <w:i/>
          <w:sz w:val="28"/>
          <w:szCs w:val="28"/>
          <w:highlight w:val="yellow"/>
        </w:rPr>
        <w:t xml:space="preserve">In relazione all’obbligo introdotto dalla Legge di bilancio 2024, per tutte le imprese con sede legale in Italia, di dotarsi di una copertura assicurativa contro le calamità naturali, si informa che sulla G.U. n. 75 del 31 marzo scorso è stato pubblicato il D.L. 39/2025, che prevede un differimento dell’entrata in vigore di tale obbligo. Per le farmacie (ricomprese tra le microimprese e piccole imprese), l’obbligo decorrerà dal 31 Dicembre 2025. </w:t>
      </w:r>
    </w:p>
    <w:p w14:paraId="64397721" w14:textId="77777777" w:rsidR="00360D1B" w:rsidRPr="00360D1B" w:rsidRDefault="00360D1B" w:rsidP="00360D1B">
      <w:pPr>
        <w:spacing w:before="120" w:after="120"/>
        <w:jc w:val="both"/>
        <w:rPr>
          <w:b/>
          <w:i/>
          <w:sz w:val="22"/>
          <w:szCs w:val="22"/>
        </w:rPr>
      </w:pPr>
    </w:p>
    <w:p w14:paraId="0B9C1A76" w14:textId="77777777" w:rsidR="00360D1B" w:rsidRPr="00360D1B" w:rsidRDefault="00360D1B" w:rsidP="00360D1B">
      <w:pPr>
        <w:overflowPunct w:val="0"/>
        <w:autoSpaceDE w:val="0"/>
        <w:autoSpaceDN w:val="0"/>
        <w:adjustRightInd w:val="0"/>
        <w:ind w:right="-396"/>
        <w:jc w:val="both"/>
        <w:textAlignment w:val="baseline"/>
        <w:rPr>
          <w:b/>
        </w:rPr>
      </w:pPr>
      <w:r w:rsidRPr="00360D1B">
        <w:rPr>
          <w:b/>
        </w:rPr>
        <w:t>PRECEDENTI:</w:t>
      </w:r>
    </w:p>
    <w:p w14:paraId="7EAFE2CD" w14:textId="77777777" w:rsidR="00360D1B" w:rsidRPr="00360D1B" w:rsidRDefault="00360D1B" w:rsidP="00360D1B">
      <w:pPr>
        <w:overflowPunct w:val="0"/>
        <w:autoSpaceDE w:val="0"/>
        <w:autoSpaceDN w:val="0"/>
        <w:adjustRightInd w:val="0"/>
        <w:ind w:right="-396"/>
        <w:textAlignment w:val="baseline"/>
        <w:rPr>
          <w:b/>
          <w:i/>
        </w:rPr>
      </w:pPr>
      <w:r w:rsidRPr="00360D1B">
        <w:rPr>
          <w:b/>
          <w:i/>
        </w:rPr>
        <w:t>Circolare Federfarma prott. n. 104 del 28/03/2025, n. 90 del 13/03/2025, n. 78 del 07/03/2025</w:t>
      </w:r>
    </w:p>
    <w:p w14:paraId="3C9CCCAE" w14:textId="77777777" w:rsidR="00360D1B" w:rsidRPr="00360D1B" w:rsidRDefault="00360D1B" w:rsidP="00360D1B">
      <w:pPr>
        <w:overflowPunct w:val="0"/>
        <w:autoSpaceDE w:val="0"/>
        <w:autoSpaceDN w:val="0"/>
        <w:adjustRightInd w:val="0"/>
        <w:ind w:right="-396"/>
        <w:textAlignment w:val="baseline"/>
      </w:pPr>
      <w:r w:rsidRPr="00360D1B">
        <w:t>____________________________________________________________________________</w:t>
      </w:r>
    </w:p>
    <w:p w14:paraId="666512F0" w14:textId="77777777" w:rsidR="00360D1B" w:rsidRPr="00360D1B" w:rsidRDefault="00360D1B" w:rsidP="00360D1B">
      <w:pPr>
        <w:spacing w:before="120" w:beforeAutospacing="1" w:after="120" w:afterAutospacing="1"/>
        <w:jc w:val="both"/>
      </w:pPr>
      <w:r w:rsidRPr="00360D1B">
        <w:t xml:space="preserve">Si fa seguito e riferimento alle precedenti circolari per comunicare che sulla G.U. del 31/03/2025 è stato pubblicato il </w:t>
      </w:r>
      <w:hyperlink r:id="rId8" w:history="1">
        <w:r w:rsidRPr="00360D1B">
          <w:rPr>
            <w:color w:val="0563C1"/>
            <w:u w:val="single"/>
          </w:rPr>
          <w:t>decreto legge 31 marzo 2025, n. 39</w:t>
        </w:r>
      </w:hyperlink>
      <w:r w:rsidRPr="00360D1B">
        <w:t xml:space="preserve">, che </w:t>
      </w:r>
      <w:r w:rsidRPr="00360D1B">
        <w:rPr>
          <w:u w:val="single"/>
        </w:rPr>
        <w:t>differisce, per le micro, piccole e medie imprese</w:t>
      </w:r>
      <w:r w:rsidRPr="00360D1B">
        <w:t xml:space="preserve"> (come definite dalla direttiva delegata UE 2023/2775), </w:t>
      </w:r>
      <w:r w:rsidRPr="00360D1B">
        <w:rPr>
          <w:u w:val="single"/>
        </w:rPr>
        <w:t>l’obbligo di stipulare contratti assicurativi a copertura dei danni direttamente cagionati da calamità naturali ed eventi catastrofali verificatisi sul territorio nazionale</w:t>
      </w:r>
      <w:r w:rsidRPr="00360D1B">
        <w:t xml:space="preserve">. </w:t>
      </w:r>
    </w:p>
    <w:p w14:paraId="4E947853" w14:textId="77777777" w:rsidR="00360D1B" w:rsidRPr="00360D1B" w:rsidRDefault="00360D1B" w:rsidP="00360D1B">
      <w:pPr>
        <w:spacing w:before="120" w:beforeAutospacing="1" w:after="120" w:afterAutospacing="1"/>
        <w:jc w:val="both"/>
        <w:rPr>
          <w:b/>
          <w:bCs/>
        </w:rPr>
      </w:pPr>
      <w:r w:rsidRPr="00360D1B">
        <w:t xml:space="preserve">In dettaglio </w:t>
      </w:r>
      <w:r w:rsidRPr="00360D1B">
        <w:rPr>
          <w:b/>
          <w:bCs/>
        </w:rPr>
        <w:t>il decreto di proroga prevede che il termine previsto all’articolo 1, comma 101 della legge 30 dicembre 2023, n. 213 è così differito:</w:t>
      </w:r>
    </w:p>
    <w:p w14:paraId="30D8DAA6" w14:textId="77777777" w:rsidR="00360D1B" w:rsidRPr="00360D1B" w:rsidRDefault="00360D1B" w:rsidP="00360D1B">
      <w:pPr>
        <w:spacing w:before="120" w:beforeAutospacing="1" w:after="120" w:afterAutospacing="1"/>
        <w:jc w:val="both"/>
        <w:rPr>
          <w:color w:val="FF0000"/>
        </w:rPr>
      </w:pPr>
      <w:r w:rsidRPr="00360D1B">
        <w:t>a) per le imprese di medie dimensioni al 1° ottobre 2025;</w:t>
      </w:r>
    </w:p>
    <w:p w14:paraId="0A48EB9F" w14:textId="77777777" w:rsidR="00360D1B" w:rsidRPr="00360D1B" w:rsidRDefault="00360D1B" w:rsidP="00360D1B">
      <w:pPr>
        <w:spacing w:before="120" w:beforeAutospacing="1" w:after="120" w:afterAutospacing="1"/>
        <w:jc w:val="both"/>
        <w:rPr>
          <w:b/>
          <w:bCs/>
          <w:color w:val="FF0000"/>
        </w:rPr>
      </w:pPr>
      <w:r w:rsidRPr="00360D1B">
        <w:rPr>
          <w:b/>
          <w:bCs/>
        </w:rPr>
        <w:t xml:space="preserve">b) </w:t>
      </w:r>
      <w:r w:rsidRPr="00360D1B">
        <w:rPr>
          <w:b/>
          <w:bCs/>
          <w:u w:val="single"/>
        </w:rPr>
        <w:t>per le piccole e micro imprese (tra le quali sono ricomprese le farmacie) al 31 Dicembre 2025</w:t>
      </w:r>
    </w:p>
    <w:p w14:paraId="7B69E168" w14:textId="77777777" w:rsidR="00DB5F14" w:rsidRDefault="00360D1B" w:rsidP="00DB5F14">
      <w:pPr>
        <w:spacing w:before="100" w:beforeAutospacing="1" w:after="100" w:afterAutospacing="1" w:line="240" w:lineRule="atLeast"/>
        <w:jc w:val="both"/>
        <w:sectPr w:rsidR="00DB5F14" w:rsidSect="009A2B20">
          <w:headerReference w:type="default" r:id="rId9"/>
          <w:footerReference w:type="default" r:id="rId10"/>
          <w:pgSz w:w="11906" w:h="16838" w:code="9"/>
          <w:pgMar w:top="567" w:right="1134" w:bottom="1134" w:left="1134" w:header="709" w:footer="709" w:gutter="0"/>
          <w:cols w:space="708"/>
          <w:docGrid w:linePitch="360"/>
        </w:sectPr>
      </w:pPr>
      <w:r w:rsidRPr="00360D1B">
        <w:rPr>
          <w:b/>
          <w:bCs/>
          <w:u w:val="single"/>
        </w:rPr>
        <w:t>La disposizione sanzionatoria</w:t>
      </w:r>
      <w:r w:rsidRPr="00360D1B">
        <w:rPr>
          <w:b/>
          <w:bCs/>
        </w:rPr>
        <w:t xml:space="preserve"> di cui all'articolo 1, comma 102, della legge n. 213 del 2023</w:t>
      </w:r>
      <w:r w:rsidRPr="00360D1B">
        <w:t xml:space="preserve"> (“Dell’inadempimento dell’obbligo di assicurazione da parte delle imprese di cui al comma 101 si deve tener conto nell’assegnazione di contributi, sovvenzioni o agevolazioni di carattere finanziario </w:t>
      </w:r>
    </w:p>
    <w:p w14:paraId="2A83FA05" w14:textId="3EA110E2" w:rsidR="00360D1B" w:rsidRPr="00360D1B" w:rsidRDefault="00360D1B" w:rsidP="00DB5F14">
      <w:pPr>
        <w:spacing w:before="100" w:beforeAutospacing="1" w:after="100" w:afterAutospacing="1" w:line="240" w:lineRule="atLeast"/>
        <w:jc w:val="both"/>
        <w:rPr>
          <w:b/>
          <w:bCs/>
        </w:rPr>
      </w:pPr>
      <w:r w:rsidRPr="00360D1B">
        <w:lastRenderedPageBreak/>
        <w:t xml:space="preserve">a valere su risorse pubbliche, anche con riferimento a quelle previste in occasione di eventi calamitosi e catastrofali”) </w:t>
      </w:r>
      <w:r w:rsidRPr="00360D1B">
        <w:rPr>
          <w:b/>
          <w:bCs/>
          <w:u w:val="single"/>
        </w:rPr>
        <w:t>si applica con decorrenza dalla medesima data in cui sorge l'obbligo assicurativo</w:t>
      </w:r>
      <w:r w:rsidRPr="00360D1B">
        <w:rPr>
          <w:b/>
          <w:bCs/>
        </w:rPr>
        <w:t xml:space="preserve">. </w:t>
      </w:r>
    </w:p>
    <w:p w14:paraId="241B61B1" w14:textId="77777777" w:rsidR="00360D1B" w:rsidRPr="00360D1B" w:rsidRDefault="00360D1B" w:rsidP="00360D1B">
      <w:pPr>
        <w:spacing w:before="120" w:beforeAutospacing="1" w:after="120" w:afterAutospacing="1"/>
        <w:jc w:val="both"/>
      </w:pPr>
      <w:r w:rsidRPr="00360D1B">
        <w:t>Rimane stabilito al 31 marzo 2025 l'obbligo di stipula per le grandi imprese ma senza sanzioni per 90 giorni.</w:t>
      </w:r>
    </w:p>
    <w:p w14:paraId="497F8EE7" w14:textId="77777777" w:rsidR="00360D1B" w:rsidRPr="00360D1B" w:rsidRDefault="00360D1B" w:rsidP="00360D1B">
      <w:pPr>
        <w:spacing w:before="120" w:after="120"/>
        <w:jc w:val="both"/>
      </w:pPr>
      <w:r w:rsidRPr="00360D1B">
        <w:rPr>
          <w:b/>
          <w:bCs/>
          <w:u w:val="single"/>
        </w:rPr>
        <w:t>Fatta salva la suddetta proroga al 31/12/2025 applicabile alle farmacie</w:t>
      </w:r>
      <w:r w:rsidRPr="00360D1B">
        <w:t xml:space="preserve"> (sono considerate micro e piccole imprese quelle con stato patrimoniale al di sotto di € 5.000.000, ricavi netti al di sotto di € 10.000.000 e numero medio dei dipendenti occupati non superiore a 50), </w:t>
      </w:r>
      <w:r w:rsidRPr="00360D1B">
        <w:rPr>
          <w:b/>
          <w:bCs/>
          <w:u w:val="single"/>
        </w:rPr>
        <w:t>si ribadisce comunque la regolare validità della copertura attualmente in essere, sottoscritta da Federfarma con Vittoria Assicurazioni, almeno fino a 31/12/2025</w:t>
      </w:r>
      <w:r w:rsidRPr="00360D1B">
        <w:t>.</w:t>
      </w:r>
    </w:p>
    <w:p w14:paraId="3D9A1853" w14:textId="77777777" w:rsidR="00360D1B" w:rsidRPr="00360D1B" w:rsidRDefault="00360D1B" w:rsidP="00360D1B">
      <w:pPr>
        <w:spacing w:before="120" w:after="120"/>
        <w:jc w:val="both"/>
        <w:rPr>
          <w:iCs/>
        </w:rPr>
      </w:pPr>
      <w:r w:rsidRPr="00360D1B">
        <w:rPr>
          <w:iCs/>
        </w:rPr>
        <w:t>Si ricorda infine la piena disponibilità di Vittoria Assicurazioni, per il tramite di Federfarma Insurance Broker, a fornire ogni utile supporto sull’argomento.</w:t>
      </w:r>
    </w:p>
    <w:p w14:paraId="5BA3EAE9" w14:textId="77777777" w:rsidR="00360D1B" w:rsidRPr="00360D1B" w:rsidRDefault="00360D1B" w:rsidP="00360D1B">
      <w:pPr>
        <w:spacing w:before="120" w:after="120"/>
        <w:jc w:val="both"/>
      </w:pPr>
      <w:r w:rsidRPr="00360D1B">
        <w:t>Cordiali saluti.</w:t>
      </w:r>
    </w:p>
    <w:p w14:paraId="3A77E6C7" w14:textId="5A24158D" w:rsidR="00360D1B" w:rsidRPr="00360D1B" w:rsidRDefault="00360D1B" w:rsidP="00360D1B">
      <w:pPr>
        <w:overflowPunct w:val="0"/>
        <w:autoSpaceDE w:val="0"/>
        <w:autoSpaceDN w:val="0"/>
        <w:adjustRightInd w:val="0"/>
        <w:ind w:firstLine="708"/>
        <w:textAlignment w:val="baseline"/>
      </w:pPr>
      <w:r w:rsidRPr="00360D1B">
        <w:t xml:space="preserve">              </w:t>
      </w:r>
      <w:r w:rsidR="00167198">
        <w:t xml:space="preserve">   </w:t>
      </w:r>
      <w:r w:rsidRPr="00360D1B">
        <w:t>IL SEGRETARIO</w:t>
      </w:r>
      <w:r w:rsidRPr="00360D1B">
        <w:tab/>
      </w:r>
      <w:r w:rsidRPr="00360D1B">
        <w:tab/>
      </w:r>
      <w:r w:rsidRPr="00360D1B">
        <w:tab/>
        <w:t xml:space="preserve">            </w:t>
      </w:r>
      <w:r w:rsidR="00167198">
        <w:t xml:space="preserve">         </w:t>
      </w:r>
      <w:r w:rsidRPr="00360D1B">
        <w:t>IL PRESIDENTE</w:t>
      </w:r>
    </w:p>
    <w:p w14:paraId="24DD3CFB" w14:textId="0DDBA391" w:rsidR="00360D1B" w:rsidRPr="00360D1B" w:rsidRDefault="00360D1B" w:rsidP="00360D1B">
      <w:pPr>
        <w:overflowPunct w:val="0"/>
        <w:autoSpaceDE w:val="0"/>
        <w:autoSpaceDN w:val="0"/>
        <w:adjustRightInd w:val="0"/>
        <w:ind w:firstLine="708"/>
        <w:textAlignment w:val="baseline"/>
      </w:pPr>
      <w:r w:rsidRPr="00360D1B">
        <w:t xml:space="preserve"> Dott. Michele PELLEGRINI CALACE              </w:t>
      </w:r>
      <w:r w:rsidR="00167198">
        <w:t xml:space="preserve">        </w:t>
      </w:r>
      <w:r w:rsidRPr="00360D1B">
        <w:t>Dott. Marco COSSOLO</w:t>
      </w:r>
    </w:p>
    <w:p w14:paraId="5679371C" w14:textId="77777777" w:rsidR="00360D1B" w:rsidRPr="00360D1B" w:rsidRDefault="00360D1B" w:rsidP="00360D1B">
      <w:pPr>
        <w:overflowPunct w:val="0"/>
        <w:autoSpaceDE w:val="0"/>
        <w:autoSpaceDN w:val="0"/>
        <w:adjustRightInd w:val="0"/>
        <w:ind w:firstLine="708"/>
        <w:textAlignment w:val="baseline"/>
      </w:pPr>
    </w:p>
    <w:p w14:paraId="0344036B" w14:textId="77777777" w:rsidR="00360D1B" w:rsidRDefault="00360D1B" w:rsidP="00360D1B">
      <w:pPr>
        <w:overflowPunct w:val="0"/>
        <w:autoSpaceDE w:val="0"/>
        <w:autoSpaceDN w:val="0"/>
        <w:adjustRightInd w:val="0"/>
        <w:ind w:firstLine="708"/>
        <w:textAlignment w:val="baseline"/>
      </w:pPr>
    </w:p>
    <w:p w14:paraId="2B17B5D9" w14:textId="77777777" w:rsidR="00C8234E" w:rsidRPr="00360D1B" w:rsidRDefault="00C8234E" w:rsidP="00360D1B">
      <w:pPr>
        <w:overflowPunct w:val="0"/>
        <w:autoSpaceDE w:val="0"/>
        <w:autoSpaceDN w:val="0"/>
        <w:adjustRightInd w:val="0"/>
        <w:ind w:firstLine="708"/>
        <w:textAlignment w:val="baseline"/>
      </w:pPr>
    </w:p>
    <w:p w14:paraId="6343D5F8" w14:textId="77777777" w:rsidR="00360D1B" w:rsidRPr="00360D1B" w:rsidRDefault="00360D1B" w:rsidP="00360D1B">
      <w:pPr>
        <w:overflowPunct w:val="0"/>
        <w:autoSpaceDE w:val="0"/>
        <w:autoSpaceDN w:val="0"/>
        <w:adjustRightInd w:val="0"/>
        <w:ind w:firstLine="708"/>
        <w:textAlignment w:val="baseline"/>
      </w:pPr>
    </w:p>
    <w:p w14:paraId="3C746A7B" w14:textId="77777777" w:rsidR="00360D1B" w:rsidRPr="00360D1B" w:rsidRDefault="00360D1B" w:rsidP="00360D1B">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rPr>
      </w:pPr>
      <w:r w:rsidRPr="00360D1B">
        <w:rPr>
          <w:i/>
        </w:rPr>
        <w:t>Questa circolare viene resa disponibile anche per le farmacie sul sito internet www.federfarma.it contemporaneamente all’inoltro tramite e-mail alle organizzazioni territoriali.</w:t>
      </w:r>
    </w:p>
    <w:p w14:paraId="5925C3ED" w14:textId="77777777" w:rsidR="00360D1B" w:rsidRPr="00360D1B" w:rsidRDefault="00360D1B" w:rsidP="00360D1B">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
        </w:rPr>
      </w:pPr>
      <w:r w:rsidRPr="00360D1B">
        <w:rPr>
          <w:i/>
        </w:rPr>
        <w:t>Il Contenuto della circolare è riservato alle organizzazioni territoriali di Federfarma e alle farmacie aderenti e non può essere pubblicato o diffuso, in tutto o in parte, senza l’autorizzazione di Federfarma nazionale</w:t>
      </w:r>
      <w:r w:rsidRPr="00360D1B">
        <w:rPr>
          <w:i/>
          <w:color w:val="FF0000"/>
        </w:rPr>
        <w:t>.</w:t>
      </w:r>
    </w:p>
    <w:p w14:paraId="4F006C6F" w14:textId="18DA53BC" w:rsidR="009E468D" w:rsidRPr="009E468D" w:rsidRDefault="009E468D" w:rsidP="009B2C7A">
      <w:pPr>
        <w:widowControl w:val="0"/>
        <w:tabs>
          <w:tab w:val="left" w:pos="1276"/>
        </w:tabs>
        <w:overflowPunct w:val="0"/>
        <w:autoSpaceDE w:val="0"/>
        <w:autoSpaceDN w:val="0"/>
        <w:adjustRightInd w:val="0"/>
        <w:textAlignment w:val="baseline"/>
        <w:outlineLvl w:val="7"/>
        <w:rPr>
          <w:caps/>
          <w:szCs w:val="20"/>
        </w:rPr>
      </w:pPr>
    </w:p>
    <w:p w14:paraId="48A6FB3C" w14:textId="77777777" w:rsidR="00982068" w:rsidRPr="00982068" w:rsidRDefault="00982068" w:rsidP="00982068">
      <w:pPr>
        <w:widowControl w:val="0"/>
        <w:autoSpaceDE w:val="0"/>
        <w:autoSpaceDN w:val="0"/>
        <w:adjustRightInd w:val="0"/>
        <w:spacing w:line="360" w:lineRule="auto"/>
        <w:ind w:left="4536"/>
      </w:pPr>
    </w:p>
    <w:p w14:paraId="61C2A355" w14:textId="77777777" w:rsidR="009B2C7A" w:rsidRPr="009B2C7A" w:rsidRDefault="009B2C7A" w:rsidP="009B2C7A">
      <w:pPr>
        <w:widowControl w:val="0"/>
        <w:jc w:val="both"/>
        <w:rPr>
          <w:sz w:val="22"/>
          <w:szCs w:val="20"/>
        </w:rPr>
      </w:pPr>
    </w:p>
    <w:sectPr w:rsidR="009B2C7A" w:rsidRPr="009B2C7A" w:rsidSect="009A2B20">
      <w:headerReference w:type="default" r:id="rId11"/>
      <w:footerReference w:type="default" r:id="rId12"/>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9FA18" w14:textId="77777777" w:rsidR="00C627D2" w:rsidRDefault="00C627D2">
      <w:r>
        <w:separator/>
      </w:r>
    </w:p>
  </w:endnote>
  <w:endnote w:type="continuationSeparator" w:id="0">
    <w:p w14:paraId="5345C0ED" w14:textId="77777777" w:rsidR="00C627D2" w:rsidRDefault="00C6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1367334842" name="Immagine 13673348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028D6F8A" w:rsidR="00AC6500" w:rsidRPr="00D84696" w:rsidRDefault="00AC6500" w:rsidP="00AC6500">
    <w:pPr>
      <w:widowControl w:val="0"/>
      <w:contextualSpacing/>
      <w:jc w:val="center"/>
      <w:rPr>
        <w:rFonts w:ascii="Arial Rounded MT Bold" w:hAnsi="Arial Rounded MT Bold"/>
        <w:sz w:val="20"/>
        <w:szCs w:val="20"/>
        <w:u w:val="single" w:color="339966"/>
      </w:rPr>
    </w:pPr>
    <w:r w:rsidRPr="00D84696">
      <w:rPr>
        <w:rFonts w:ascii="Arial Rounded MT Bold" w:hAnsi="Arial Rounded MT Bold"/>
        <w:sz w:val="20"/>
        <w:szCs w:val="20"/>
        <w:u w:val="single" w:color="339966"/>
      </w:rPr>
      <w:t>Tel. (06) 70380.1 - Telefax (06) 70476587 - e-mail:</w:t>
    </w:r>
    <w:r w:rsidR="00814F8A">
      <w:rPr>
        <w:rFonts w:ascii="Arial Rounded MT Bold" w:hAnsi="Arial Rounded MT Bold"/>
        <w:sz w:val="20"/>
        <w:szCs w:val="20"/>
        <w:u w:val="single" w:color="339966"/>
      </w:rPr>
      <w:t xml:space="preserve"> </w:t>
    </w:r>
    <w:r w:rsidRPr="00D84696">
      <w:rPr>
        <w:rFonts w:ascii="Arial Rounded MT Bold" w:hAnsi="Arial Rounded MT Bold"/>
        <w:sz w:val="20"/>
        <w:szCs w:val="20"/>
        <w:u w:val="single" w:color="339966"/>
      </w:rPr>
      <w:t>box@federfarma.it</w:t>
    </w:r>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DB5F14" w:rsidRPr="00FE5C1C" w14:paraId="27EC4EE4" w14:textId="77777777" w:rsidTr="00045092">
      <w:trPr>
        <w:trHeight w:val="1120"/>
      </w:trPr>
      <w:tc>
        <w:tcPr>
          <w:tcW w:w="8222" w:type="dxa"/>
          <w:shd w:val="clear" w:color="auto" w:fill="auto"/>
        </w:tcPr>
        <w:p w14:paraId="67A27F66" w14:textId="77777777" w:rsidR="00DB5F14" w:rsidRPr="00F149EB" w:rsidRDefault="00DB5F14" w:rsidP="00AC6500">
          <w:pPr>
            <w:widowControl w:val="0"/>
            <w:jc w:val="right"/>
            <w:rPr>
              <w:b/>
            </w:rPr>
          </w:pPr>
        </w:p>
        <w:p w14:paraId="5FFE5D0C" w14:textId="77777777" w:rsidR="00DB5F14" w:rsidRPr="00F149EB" w:rsidRDefault="00DB5F14"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3C446BE7" w14:textId="77777777" w:rsidR="00DB5F14" w:rsidRPr="00FE5C1C" w:rsidRDefault="00DB5F14" w:rsidP="00AC6500">
          <w:pPr>
            <w:jc w:val="center"/>
          </w:pPr>
          <w:r>
            <w:rPr>
              <w:noProof/>
            </w:rPr>
            <w:drawing>
              <wp:inline distT="0" distB="0" distL="0" distR="0" wp14:anchorId="6ACC2D4D" wp14:editId="35F2C65D">
                <wp:extent cx="825500" cy="661670"/>
                <wp:effectExtent l="0" t="0" r="0" b="5080"/>
                <wp:docPr id="1066358762" name="Immagine 106635876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2F9B4FBB" w14:textId="77777777" w:rsidR="00DB5F14" w:rsidRDefault="00DB5F14" w:rsidP="00AC6500">
    <w:pPr>
      <w:widowControl w:val="0"/>
      <w:contextualSpacing/>
      <w:jc w:val="center"/>
      <w:rPr>
        <w:rFonts w:ascii="Arial Rounded MT Bold" w:hAnsi="Arial Rounded MT Bold"/>
        <w:sz w:val="20"/>
        <w:szCs w:val="20"/>
        <w:u w:val="single" w:color="339966"/>
      </w:rPr>
    </w:pPr>
  </w:p>
  <w:p w14:paraId="0076DB6A" w14:textId="3DB0B1C8" w:rsidR="00DB5F14" w:rsidRDefault="00DB5F14" w:rsidP="00F85934">
    <w:pPr>
      <w:widowControl w:val="0"/>
      <w:contextualSpacing/>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0054" w14:textId="77777777" w:rsidR="00C627D2" w:rsidRDefault="00C627D2">
      <w:r>
        <w:separator/>
      </w:r>
    </w:p>
  </w:footnote>
  <w:footnote w:type="continuationSeparator" w:id="0">
    <w:p w14:paraId="57C7831B" w14:textId="77777777" w:rsidR="00C627D2" w:rsidRDefault="00C6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181223139" name="Immagine 18122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r>
      <w:rPr>
        <w:rFonts w:ascii="Arial Rounded MT Bold" w:hAnsi="Arial Rounded MT Bold"/>
        <w:sz w:val="32"/>
        <w:szCs w:val="32"/>
      </w:rPr>
      <w:t>federfarma</w:t>
    </w:r>
  </w:p>
  <w:p w14:paraId="0A7EBF46" w14:textId="0EB892AC"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val="single" w:color="339966"/>
      </w:rPr>
      <w:t>federazione nazionale unitaria</w:t>
    </w:r>
  </w:p>
  <w:p w14:paraId="3B7C8EBC" w14:textId="59DF84A2"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dei titolari di farmacia italiani</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8705" w14:textId="77777777" w:rsidR="00DB5F14" w:rsidRDefault="00DB5F14"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1712FF19" wp14:editId="4ED12FC8">
          <wp:extent cx="457200" cy="450850"/>
          <wp:effectExtent l="0" t="0" r="0" b="0"/>
          <wp:docPr id="1746206344" name="Immagine 174620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5D5EC0B0" w14:textId="77777777" w:rsidR="00DB5F14" w:rsidRDefault="00DB5F14"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4"/>
  </w:num>
  <w:num w:numId="2" w16cid:durableId="1677070874">
    <w:abstractNumId w:val="1"/>
  </w:num>
  <w:num w:numId="3" w16cid:durableId="712967241">
    <w:abstractNumId w:val="5"/>
  </w:num>
  <w:num w:numId="4" w16cid:durableId="1174539923">
    <w:abstractNumId w:val="0"/>
  </w:num>
  <w:num w:numId="5" w16cid:durableId="1029375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47A88"/>
    <w:rsid w:val="00167198"/>
    <w:rsid w:val="001705AB"/>
    <w:rsid w:val="00194206"/>
    <w:rsid w:val="00195259"/>
    <w:rsid w:val="001A73FB"/>
    <w:rsid w:val="001E1058"/>
    <w:rsid w:val="0020670D"/>
    <w:rsid w:val="00231D9C"/>
    <w:rsid w:val="00243989"/>
    <w:rsid w:val="002632B9"/>
    <w:rsid w:val="00265FFE"/>
    <w:rsid w:val="002B112A"/>
    <w:rsid w:val="002C41CC"/>
    <w:rsid w:val="002E50FD"/>
    <w:rsid w:val="002E71EC"/>
    <w:rsid w:val="002F2CA6"/>
    <w:rsid w:val="00343903"/>
    <w:rsid w:val="00360D1B"/>
    <w:rsid w:val="0036314E"/>
    <w:rsid w:val="00376705"/>
    <w:rsid w:val="0038369E"/>
    <w:rsid w:val="003B6720"/>
    <w:rsid w:val="003D0DDE"/>
    <w:rsid w:val="003D165C"/>
    <w:rsid w:val="004436DC"/>
    <w:rsid w:val="0044547C"/>
    <w:rsid w:val="00447A01"/>
    <w:rsid w:val="004631EB"/>
    <w:rsid w:val="00485B22"/>
    <w:rsid w:val="004E0667"/>
    <w:rsid w:val="00506010"/>
    <w:rsid w:val="0052329E"/>
    <w:rsid w:val="005237D0"/>
    <w:rsid w:val="00527D3E"/>
    <w:rsid w:val="0055744D"/>
    <w:rsid w:val="00562FF2"/>
    <w:rsid w:val="00570143"/>
    <w:rsid w:val="00575E04"/>
    <w:rsid w:val="00577C0D"/>
    <w:rsid w:val="005858F2"/>
    <w:rsid w:val="00590DC4"/>
    <w:rsid w:val="00592A1D"/>
    <w:rsid w:val="0061396C"/>
    <w:rsid w:val="00630C51"/>
    <w:rsid w:val="00664FB8"/>
    <w:rsid w:val="006663FE"/>
    <w:rsid w:val="00686847"/>
    <w:rsid w:val="006C2CDE"/>
    <w:rsid w:val="006D100F"/>
    <w:rsid w:val="006E2755"/>
    <w:rsid w:val="006F5B55"/>
    <w:rsid w:val="00705539"/>
    <w:rsid w:val="00716FEF"/>
    <w:rsid w:val="00744263"/>
    <w:rsid w:val="00785EFE"/>
    <w:rsid w:val="007E4337"/>
    <w:rsid w:val="007E7D67"/>
    <w:rsid w:val="007F27F4"/>
    <w:rsid w:val="00800B48"/>
    <w:rsid w:val="008137EE"/>
    <w:rsid w:val="00814F8A"/>
    <w:rsid w:val="00850ABE"/>
    <w:rsid w:val="008856B4"/>
    <w:rsid w:val="00896CEC"/>
    <w:rsid w:val="008B1A2D"/>
    <w:rsid w:val="008E7F1D"/>
    <w:rsid w:val="00914447"/>
    <w:rsid w:val="009409AF"/>
    <w:rsid w:val="0095278F"/>
    <w:rsid w:val="00952D48"/>
    <w:rsid w:val="00962625"/>
    <w:rsid w:val="0097219F"/>
    <w:rsid w:val="0097699B"/>
    <w:rsid w:val="00982068"/>
    <w:rsid w:val="009919FD"/>
    <w:rsid w:val="009A2B20"/>
    <w:rsid w:val="009A50A8"/>
    <w:rsid w:val="009B2C7A"/>
    <w:rsid w:val="009C24E7"/>
    <w:rsid w:val="009C42CE"/>
    <w:rsid w:val="009E468D"/>
    <w:rsid w:val="009E5DF7"/>
    <w:rsid w:val="00A14B6C"/>
    <w:rsid w:val="00A337B7"/>
    <w:rsid w:val="00A41C7B"/>
    <w:rsid w:val="00A530AB"/>
    <w:rsid w:val="00AC6500"/>
    <w:rsid w:val="00B03604"/>
    <w:rsid w:val="00BA2B97"/>
    <w:rsid w:val="00BB08AC"/>
    <w:rsid w:val="00BD78F0"/>
    <w:rsid w:val="00BE42F4"/>
    <w:rsid w:val="00C24E99"/>
    <w:rsid w:val="00C32ED7"/>
    <w:rsid w:val="00C539C1"/>
    <w:rsid w:val="00C627D2"/>
    <w:rsid w:val="00C77B00"/>
    <w:rsid w:val="00C8234E"/>
    <w:rsid w:val="00CD169D"/>
    <w:rsid w:val="00CD2186"/>
    <w:rsid w:val="00CE1260"/>
    <w:rsid w:val="00CE30C6"/>
    <w:rsid w:val="00CE3B3F"/>
    <w:rsid w:val="00D17F75"/>
    <w:rsid w:val="00D41DD4"/>
    <w:rsid w:val="00D56F08"/>
    <w:rsid w:val="00D84696"/>
    <w:rsid w:val="00D8513D"/>
    <w:rsid w:val="00D92E79"/>
    <w:rsid w:val="00DB5F14"/>
    <w:rsid w:val="00DD3758"/>
    <w:rsid w:val="00DF289C"/>
    <w:rsid w:val="00DF4A8D"/>
    <w:rsid w:val="00E23F63"/>
    <w:rsid w:val="00E65156"/>
    <w:rsid w:val="00EA1258"/>
    <w:rsid w:val="00EA2FD4"/>
    <w:rsid w:val="00EC45EC"/>
    <w:rsid w:val="00EE06A3"/>
    <w:rsid w:val="00F149EB"/>
    <w:rsid w:val="00F15356"/>
    <w:rsid w:val="00F20ED5"/>
    <w:rsid w:val="00F46C25"/>
    <w:rsid w:val="00F73F0A"/>
    <w:rsid w:val="00F82BC9"/>
    <w:rsid w:val="00F85934"/>
    <w:rsid w:val="00FC6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281693285">
      <w:bodyDiv w:val="1"/>
      <w:marLeft w:val="0"/>
      <w:marRight w:val="0"/>
      <w:marTop w:val="0"/>
      <w:marBottom w:val="0"/>
      <w:divBdr>
        <w:top w:val="none" w:sz="0" w:space="0" w:color="auto"/>
        <w:left w:val="none" w:sz="0" w:space="0" w:color="auto"/>
        <w:bottom w:val="none" w:sz="0" w:space="0" w:color="auto"/>
        <w:right w:val="none" w:sz="0" w:space="0" w:color="auto"/>
      </w:divBdr>
    </w:div>
    <w:div w:id="1826238374">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056462121">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5-03-31&amp;atto.codiceRedazionale=25G00051&amp;elenco30giorni=fal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3649</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Anna Ambrosone</cp:lastModifiedBy>
  <cp:revision>2</cp:revision>
  <cp:lastPrinted>2025-04-02T09:02:00Z</cp:lastPrinted>
  <dcterms:created xsi:type="dcterms:W3CDTF">2025-04-02T09:03:00Z</dcterms:created>
  <dcterms:modified xsi:type="dcterms:W3CDTF">2025-04-02T09:03:00Z</dcterms:modified>
</cp:coreProperties>
</file>