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B011" w14:textId="3E9C4A95" w:rsidR="00A71594" w:rsidRDefault="00A71594" w:rsidP="00A71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B022BA7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3E724369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1319CEA3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37D10094" w14:textId="77777777" w:rsidR="00A71594" w:rsidRDefault="00A71594" w:rsidP="00A71594">
      <w:pPr>
        <w:jc w:val="both"/>
        <w:rPr>
          <w:rFonts w:ascii="Bookman Old Style" w:hAnsi="Bookman Old Style"/>
        </w:rPr>
      </w:pPr>
    </w:p>
    <w:p w14:paraId="28A55A15" w14:textId="46EA5570" w:rsidR="00A71594" w:rsidRDefault="00A71594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Prot. n.</w:t>
      </w:r>
      <w:r w:rsidR="00C111D0">
        <w:rPr>
          <w:rFonts w:ascii="Bookman Old Style" w:hAnsi="Bookman Old Style"/>
        </w:rPr>
        <w:t xml:space="preserve"> 11/2025</w:t>
      </w:r>
      <w:r w:rsidR="00C111D0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</w:r>
      <w:r w:rsidR="00A4270D">
        <w:rPr>
          <w:rFonts w:ascii="Bookman Old Style" w:hAnsi="Bookman Old Style"/>
        </w:rPr>
        <w:tab/>
        <w:t xml:space="preserve">Avellino </w:t>
      </w:r>
      <w:r w:rsidR="00C111D0">
        <w:rPr>
          <w:rFonts w:ascii="Bookman Old Style" w:hAnsi="Bookman Old Style"/>
        </w:rPr>
        <w:t>17 Marzo 2025</w:t>
      </w:r>
    </w:p>
    <w:p w14:paraId="6B8C1435" w14:textId="68813A14" w:rsidR="00A4270D" w:rsidRDefault="00A4270D" w:rsidP="00A4270D">
      <w:pPr>
        <w:jc w:val="both"/>
        <w:rPr>
          <w:rFonts w:ascii="Bookman Old Style" w:hAnsi="Bookman Old Style"/>
        </w:rPr>
      </w:pPr>
    </w:p>
    <w:p w14:paraId="518C1141" w14:textId="77777777" w:rsidR="003F6799" w:rsidRDefault="003F6799" w:rsidP="00A4270D">
      <w:pPr>
        <w:jc w:val="both"/>
        <w:rPr>
          <w:rFonts w:ascii="Bookman Old Style" w:hAnsi="Bookman Old Style"/>
        </w:rPr>
      </w:pPr>
    </w:p>
    <w:p w14:paraId="4C583962" w14:textId="0A44235E" w:rsidR="00A4270D" w:rsidRDefault="00A64AB5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Ai Sigg. Titolari di Farmacia </w:t>
      </w:r>
    </w:p>
    <w:p w14:paraId="730D9168" w14:textId="0A0FCC90" w:rsidR="00A64AB5" w:rsidRDefault="00A64AB5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1B276A89" w14:textId="522EC26A" w:rsidR="00A64AB5" w:rsidRDefault="00A64AB5" w:rsidP="00A4270D">
      <w:pPr>
        <w:jc w:val="both"/>
        <w:rPr>
          <w:rFonts w:ascii="Bookman Old Style" w:hAnsi="Bookman Old Style"/>
        </w:rPr>
      </w:pPr>
    </w:p>
    <w:p w14:paraId="66E542A2" w14:textId="14DC07B6" w:rsidR="00A64AB5" w:rsidRDefault="00A64AB5" w:rsidP="00A4270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B3E0B">
        <w:rPr>
          <w:rFonts w:ascii="Bookman Old Style" w:hAnsi="Bookman Old Style"/>
        </w:rPr>
        <w:t>Inoltro tramite e. mail</w:t>
      </w:r>
    </w:p>
    <w:p w14:paraId="7A1FEAD5" w14:textId="77777777" w:rsidR="005B7A3C" w:rsidRDefault="005B7A3C" w:rsidP="00A4270D">
      <w:pPr>
        <w:jc w:val="both"/>
        <w:rPr>
          <w:rFonts w:ascii="Bookman Old Style" w:hAnsi="Bookman Old Style"/>
        </w:rPr>
      </w:pPr>
    </w:p>
    <w:p w14:paraId="08EF086E" w14:textId="77777777" w:rsidR="00F25EA9" w:rsidRPr="00F25EA9" w:rsidRDefault="00F25EA9" w:rsidP="00F25EA9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>Oggetto: Comunicazione Strumentazione per Analisi Emoglobina Glicata e Quadro Lipidico</w:t>
      </w:r>
    </w:p>
    <w:p w14:paraId="552317A9" w14:textId="77777777" w:rsidR="00F25EA9" w:rsidRPr="00F25EA9" w:rsidRDefault="00F25EA9" w:rsidP="00F25EA9">
      <w:pPr>
        <w:jc w:val="both"/>
        <w:rPr>
          <w:rFonts w:ascii="Bookman Old Style" w:hAnsi="Bookman Old Style"/>
        </w:rPr>
      </w:pPr>
    </w:p>
    <w:p w14:paraId="3E4F94F9" w14:textId="7A27043D" w:rsidR="00F25EA9" w:rsidRPr="00F25EA9" w:rsidRDefault="00B76E65" w:rsidP="00F25EA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Caro Collega,</w:t>
      </w:r>
    </w:p>
    <w:p w14:paraId="0E12E17D" w14:textId="77777777" w:rsidR="00F25EA9" w:rsidRPr="00F25EA9" w:rsidRDefault="00F25EA9" w:rsidP="00F25EA9">
      <w:pPr>
        <w:jc w:val="both"/>
        <w:rPr>
          <w:rFonts w:ascii="Bookman Old Style" w:hAnsi="Bookman Old Style"/>
        </w:rPr>
      </w:pPr>
    </w:p>
    <w:p w14:paraId="05612166" w14:textId="45DA9404" w:rsidR="00F25EA9" w:rsidRPr="00F25EA9" w:rsidRDefault="00B76E65" w:rsidP="00F25EA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seguito della </w:t>
      </w:r>
      <w:r w:rsidR="00F25EA9" w:rsidRPr="00F25EA9">
        <w:rPr>
          <w:rFonts w:ascii="Bookman Old Style" w:hAnsi="Bookman Old Style"/>
        </w:rPr>
        <w:t xml:space="preserve">Nota Regionale </w:t>
      </w:r>
      <w:r>
        <w:rPr>
          <w:rFonts w:ascii="Bookman Old Style" w:hAnsi="Bookman Old Style"/>
        </w:rPr>
        <w:t>prot. n. 0128196 del 12 Marzo 2025</w:t>
      </w:r>
      <w:r w:rsidR="00F25EA9" w:rsidRPr="00F25EA9">
        <w:rPr>
          <w:rFonts w:ascii="Bookman Old Style" w:hAnsi="Bookman Old Style"/>
        </w:rPr>
        <w:t>, si sollecita la trasmissione, entro e non oltre il 31 marzo 2025, delle informazioni relative alla strumentazione utilizzata per le analisi di emoglobina glicata e quadro lipidico.</w:t>
      </w:r>
    </w:p>
    <w:p w14:paraId="7A4B073D" w14:textId="77777777" w:rsidR="00F25EA9" w:rsidRPr="00F25EA9" w:rsidRDefault="00F25EA9" w:rsidP="00F25EA9">
      <w:pPr>
        <w:jc w:val="both"/>
        <w:rPr>
          <w:rFonts w:ascii="Bookman Old Style" w:hAnsi="Bookman Old Style"/>
        </w:rPr>
      </w:pPr>
    </w:p>
    <w:p w14:paraId="2B61B06A" w14:textId="77777777" w:rsidR="00F25EA9" w:rsidRPr="00F25EA9" w:rsidRDefault="00F25EA9" w:rsidP="00F25EA9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>A tal fine, ogni farmacia dovrà comunicare:</w:t>
      </w:r>
    </w:p>
    <w:p w14:paraId="5DB992B8" w14:textId="0B05339C" w:rsidR="00F25EA9" w:rsidRPr="00F25EA9" w:rsidRDefault="00F25EA9" w:rsidP="00F25EA9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ab/>
        <w:t>•</w:t>
      </w:r>
      <w:r w:rsidRPr="00F25EA9">
        <w:rPr>
          <w:rFonts w:ascii="Bookman Old Style" w:hAnsi="Bookman Old Style"/>
        </w:rPr>
        <w:tab/>
        <w:t>Marca e modello della strumentazione impiegata</w:t>
      </w:r>
      <w:r w:rsidR="00B76E65">
        <w:rPr>
          <w:rFonts w:ascii="Bookman Old Style" w:hAnsi="Bookman Old Style"/>
        </w:rPr>
        <w:t>;</w:t>
      </w:r>
    </w:p>
    <w:p w14:paraId="333E903C" w14:textId="6199941A" w:rsidR="00F25EA9" w:rsidRPr="00F25EA9" w:rsidRDefault="00F25EA9" w:rsidP="00F25EA9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ab/>
        <w:t>•</w:t>
      </w:r>
      <w:r w:rsidRPr="00F25EA9">
        <w:rPr>
          <w:rFonts w:ascii="Bookman Old Style" w:hAnsi="Bookman Old Style"/>
        </w:rPr>
        <w:tab/>
        <w:t>Certificato CEE della strumentazione</w:t>
      </w:r>
      <w:r w:rsidR="00B76E65">
        <w:rPr>
          <w:rFonts w:ascii="Bookman Old Style" w:hAnsi="Bookman Old Style"/>
        </w:rPr>
        <w:t>;</w:t>
      </w:r>
    </w:p>
    <w:p w14:paraId="02301D26" w14:textId="5BD39EA2" w:rsidR="00F25EA9" w:rsidRPr="00F25EA9" w:rsidRDefault="00F25EA9" w:rsidP="00F25EA9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ab/>
        <w:t>•</w:t>
      </w:r>
      <w:r w:rsidRPr="00F25EA9">
        <w:rPr>
          <w:rFonts w:ascii="Bookman Old Style" w:hAnsi="Bookman Old Style"/>
        </w:rPr>
        <w:tab/>
      </w:r>
      <w:r w:rsidR="00B76E65">
        <w:rPr>
          <w:rFonts w:ascii="Bookman Old Style" w:hAnsi="Bookman Old Style"/>
        </w:rPr>
        <w:t>Verbale di avvento collaudo delle apparecchiature;</w:t>
      </w:r>
    </w:p>
    <w:p w14:paraId="0ADAFBFF" w14:textId="77777777" w:rsidR="00F25EA9" w:rsidRPr="00F25EA9" w:rsidRDefault="00F25EA9" w:rsidP="00F25EA9">
      <w:pPr>
        <w:jc w:val="both"/>
        <w:rPr>
          <w:rFonts w:ascii="Bookman Old Style" w:hAnsi="Bookman Old Style"/>
        </w:rPr>
      </w:pPr>
    </w:p>
    <w:p w14:paraId="0F7F14F4" w14:textId="77777777" w:rsidR="00B76E65" w:rsidRDefault="00F25EA9" w:rsidP="00F25EA9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 xml:space="preserve">La documentazione dovrà essere controfirmata dal titolare della farmacia e inviata ai </w:t>
      </w:r>
      <w:r w:rsidR="00B76E65">
        <w:rPr>
          <w:rFonts w:ascii="Bookman Old Style" w:hAnsi="Bookman Old Style"/>
        </w:rPr>
        <w:t>seguenti indirizzi:</w:t>
      </w:r>
    </w:p>
    <w:p w14:paraId="62DD361E" w14:textId="519BF945" w:rsidR="00B76E65" w:rsidRDefault="00B76E65" w:rsidP="00F25EA9">
      <w:pPr>
        <w:jc w:val="both"/>
        <w:rPr>
          <w:rFonts w:ascii="Bookman Old Style" w:hAnsi="Bookman Old Style"/>
        </w:rPr>
      </w:pPr>
      <w:hyperlink r:id="rId7" w:history="1">
        <w:r w:rsidRPr="007141DE">
          <w:rPr>
            <w:rStyle w:val="Collegamentoipertestuale"/>
            <w:rFonts w:ascii="Bookman Old Style" w:hAnsi="Bookman Old Style"/>
          </w:rPr>
          <w:t>innovazione@soresa.it</w:t>
        </w:r>
      </w:hyperlink>
    </w:p>
    <w:p w14:paraId="1748C38E" w14:textId="63DCB944" w:rsidR="00B76E65" w:rsidRDefault="00B76E65" w:rsidP="00F25EA9">
      <w:pPr>
        <w:jc w:val="both"/>
        <w:rPr>
          <w:rFonts w:ascii="Bookman Old Style" w:hAnsi="Bookman Old Style"/>
        </w:rPr>
      </w:pPr>
      <w:hyperlink r:id="rId8" w:history="1">
        <w:r w:rsidRPr="007141DE">
          <w:rPr>
            <w:rStyle w:val="Collegamentoipertestuale"/>
            <w:rFonts w:ascii="Bookman Old Style" w:hAnsi="Bookman Old Style"/>
          </w:rPr>
          <w:t>farmaceutica.aslav@gmail.com</w:t>
        </w:r>
      </w:hyperlink>
    </w:p>
    <w:p w14:paraId="44CB9A23" w14:textId="620F4F07" w:rsidR="00B76E65" w:rsidRDefault="00B76E65" w:rsidP="00F25EA9">
      <w:pPr>
        <w:jc w:val="both"/>
        <w:rPr>
          <w:rFonts w:ascii="Bookman Old Style" w:hAnsi="Bookman Old Style"/>
        </w:rPr>
      </w:pPr>
      <w:hyperlink r:id="rId9" w:history="1">
        <w:r w:rsidRPr="007141DE">
          <w:rPr>
            <w:rStyle w:val="Collegamentoipertestuale"/>
            <w:rFonts w:ascii="Bookman Old Style" w:hAnsi="Bookman Old Style"/>
          </w:rPr>
          <w:t>circolari@federfarmavellino.it</w:t>
        </w:r>
      </w:hyperlink>
    </w:p>
    <w:p w14:paraId="0E021A2B" w14:textId="14F36A1A" w:rsidR="00F25EA9" w:rsidRPr="00F25EA9" w:rsidRDefault="00F25EA9" w:rsidP="00F25EA9">
      <w:pPr>
        <w:jc w:val="both"/>
        <w:rPr>
          <w:rFonts w:ascii="Bookman Old Style" w:hAnsi="Bookman Old Style"/>
        </w:rPr>
      </w:pPr>
    </w:p>
    <w:p w14:paraId="01B29465" w14:textId="77777777" w:rsidR="00F25EA9" w:rsidRPr="00F25EA9" w:rsidRDefault="00F25EA9" w:rsidP="00F25EA9">
      <w:pPr>
        <w:jc w:val="both"/>
        <w:rPr>
          <w:rFonts w:ascii="Bookman Old Style" w:hAnsi="Bookman Old Style"/>
        </w:rPr>
      </w:pPr>
    </w:p>
    <w:p w14:paraId="3AF39470" w14:textId="00D1C8CA" w:rsidR="00F25EA9" w:rsidRPr="00F25EA9" w:rsidRDefault="00F25EA9" w:rsidP="00F25EA9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 xml:space="preserve">Si confida nella massima collaborazione </w:t>
      </w:r>
      <w:r w:rsidR="00B76E65">
        <w:rPr>
          <w:rFonts w:ascii="Bookman Old Style" w:hAnsi="Bookman Old Style"/>
        </w:rPr>
        <w:t>poiché dal 1° Aprile 2025, tutti i</w:t>
      </w:r>
      <w:r w:rsidR="004B453F">
        <w:rPr>
          <w:rFonts w:ascii="Bookman Old Style" w:hAnsi="Bookman Old Style"/>
        </w:rPr>
        <w:t xml:space="preserve"> </w:t>
      </w:r>
      <w:r w:rsidR="00B76E65">
        <w:rPr>
          <w:rFonts w:ascii="Bookman Old Style" w:hAnsi="Bookman Old Style"/>
        </w:rPr>
        <w:t>test effettuati in farmacia in assenza della documentazione richiesta non saranno considerati validi e quindi non saranno rimborsati</w:t>
      </w:r>
      <w:r w:rsidR="004B453F">
        <w:rPr>
          <w:rFonts w:ascii="Bookman Old Style" w:hAnsi="Bookman Old Style"/>
        </w:rPr>
        <w:t>.</w:t>
      </w:r>
    </w:p>
    <w:p w14:paraId="2D924F31" w14:textId="77777777" w:rsidR="00F25EA9" w:rsidRPr="00F25EA9" w:rsidRDefault="00F25EA9" w:rsidP="00F25EA9">
      <w:pPr>
        <w:jc w:val="both"/>
        <w:rPr>
          <w:rFonts w:ascii="Bookman Old Style" w:hAnsi="Bookman Old Style"/>
        </w:rPr>
      </w:pPr>
    </w:p>
    <w:p w14:paraId="60F4C9F7" w14:textId="2C82A8B6" w:rsidR="00F25EA9" w:rsidRPr="00F25EA9" w:rsidRDefault="00F25EA9" w:rsidP="00F25EA9">
      <w:pPr>
        <w:jc w:val="both"/>
        <w:rPr>
          <w:rFonts w:ascii="Bookman Old Style" w:hAnsi="Bookman Old Style"/>
        </w:rPr>
      </w:pPr>
      <w:r w:rsidRPr="00F25EA9">
        <w:rPr>
          <w:rFonts w:ascii="Bookman Old Style" w:hAnsi="Bookman Old Style"/>
        </w:rPr>
        <w:t>Cordiali saluti,</w:t>
      </w:r>
    </w:p>
    <w:p w14:paraId="29F4E74B" w14:textId="0A7D1706" w:rsidR="00F25EA9" w:rsidRPr="00F25EA9" w:rsidRDefault="00F25EA9" w:rsidP="00F25EA9">
      <w:pPr>
        <w:jc w:val="both"/>
        <w:rPr>
          <w:rFonts w:ascii="Bookman Old Style" w:hAnsi="Bookman Old Style"/>
        </w:rPr>
      </w:pPr>
    </w:p>
    <w:p w14:paraId="01F06111" w14:textId="45877F2F" w:rsidR="00973120" w:rsidRDefault="00B76E65" w:rsidP="00973120">
      <w:pPr>
        <w:widowControl w:val="0"/>
        <w:autoSpaceDE w:val="0"/>
        <w:autoSpaceDN w:val="0"/>
        <w:spacing w:line="293" w:lineRule="exact"/>
        <w:rPr>
          <w:rFonts w:ascii="Book Antiqua" w:hAnsi="Book Antiqu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247177" wp14:editId="6D6D4108">
            <wp:simplePos x="0" y="0"/>
            <wp:positionH relativeFrom="page">
              <wp:posOffset>4863465</wp:posOffset>
            </wp:positionH>
            <wp:positionV relativeFrom="page">
              <wp:posOffset>8063230</wp:posOffset>
            </wp:positionV>
            <wp:extent cx="1814830" cy="914400"/>
            <wp:effectExtent l="0" t="0" r="0" b="0"/>
            <wp:wrapNone/>
            <wp:docPr id="66832856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120">
        <w:rPr>
          <w:rFonts w:ascii="Book Antiqua" w:hAnsi="Book Antiqua"/>
          <w:color w:val="000000"/>
        </w:rPr>
        <w:tab/>
      </w:r>
      <w:r w:rsidR="00973120">
        <w:rPr>
          <w:rFonts w:ascii="Book Antiqua" w:hAnsi="Book Antiqua"/>
          <w:color w:val="000000"/>
        </w:rPr>
        <w:tab/>
      </w:r>
      <w:r w:rsidR="00973120">
        <w:rPr>
          <w:rFonts w:ascii="Book Antiqua" w:hAnsi="Book Antiqua"/>
          <w:color w:val="000000"/>
        </w:rPr>
        <w:tab/>
      </w:r>
      <w:r w:rsidR="00973120">
        <w:rPr>
          <w:rFonts w:ascii="Book Antiqua" w:hAnsi="Book Antiqua"/>
          <w:color w:val="000000"/>
        </w:rPr>
        <w:tab/>
      </w:r>
      <w:r w:rsidR="00973120">
        <w:rPr>
          <w:rFonts w:ascii="Book Antiqua" w:hAnsi="Book Antiqua"/>
          <w:color w:val="000000"/>
        </w:rPr>
        <w:tab/>
      </w:r>
      <w:r w:rsidR="00973120">
        <w:rPr>
          <w:rFonts w:ascii="Book Antiqua" w:hAnsi="Book Antiqua"/>
          <w:color w:val="000000"/>
        </w:rPr>
        <w:tab/>
      </w:r>
      <w:r w:rsidR="00973120">
        <w:rPr>
          <w:rFonts w:ascii="Book Antiqua" w:hAnsi="Book Antiqua"/>
          <w:color w:val="000000"/>
        </w:rPr>
        <w:tab/>
      </w:r>
      <w:r w:rsidR="00973120">
        <w:rPr>
          <w:rFonts w:ascii="Book Antiqua" w:hAnsi="Book Antiqua"/>
          <w:color w:val="000000"/>
        </w:rPr>
        <w:tab/>
      </w:r>
      <w:r w:rsidR="00973120">
        <w:rPr>
          <w:rFonts w:ascii="Book Antiqua" w:hAnsi="Book Antiqua"/>
          <w:color w:val="000000"/>
        </w:rPr>
        <w:tab/>
      </w:r>
      <w:r w:rsidR="00973120">
        <w:rPr>
          <w:rFonts w:ascii="Book Antiqua" w:hAnsi="Book Antiqua"/>
          <w:color w:val="000000"/>
        </w:rPr>
        <w:tab/>
        <w:t>IL PRESIDENTE</w:t>
      </w:r>
    </w:p>
    <w:p w14:paraId="7DC879BA" w14:textId="2049AD3B" w:rsidR="00973120" w:rsidRDefault="00973120" w:rsidP="00973120">
      <w:pPr>
        <w:widowControl w:val="0"/>
        <w:autoSpaceDE w:val="0"/>
        <w:autoSpaceDN w:val="0"/>
        <w:spacing w:line="293" w:lineRule="exact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  <w:t xml:space="preserve">     </w:t>
      </w:r>
      <w:proofErr w:type="gramStart"/>
      <w:r>
        <w:rPr>
          <w:rFonts w:ascii="Book Antiqua" w:hAnsi="Book Antiqua"/>
          <w:color w:val="000000"/>
        </w:rPr>
        <w:t>( Dott.</w:t>
      </w:r>
      <w:proofErr w:type="gramEnd"/>
      <w:r>
        <w:rPr>
          <w:rFonts w:ascii="Book Antiqua" w:hAnsi="Book Antiqua"/>
          <w:color w:val="000000"/>
        </w:rPr>
        <w:t xml:space="preserve"> Mario Flovilla)</w:t>
      </w:r>
    </w:p>
    <w:p w14:paraId="0EF2C964" w14:textId="57EFCD83" w:rsidR="00973120" w:rsidRDefault="00973120" w:rsidP="00973120">
      <w:pPr>
        <w:widowControl w:val="0"/>
        <w:autoSpaceDE w:val="0"/>
        <w:autoSpaceDN w:val="0"/>
        <w:spacing w:line="293" w:lineRule="exact"/>
        <w:rPr>
          <w:rFonts w:ascii="Book Antiqua" w:hAnsi="Book Antiqua"/>
          <w:color w:val="000000"/>
        </w:rPr>
      </w:pPr>
      <w:r>
        <w:rPr>
          <w:noProof/>
        </w:rPr>
        <w:drawing>
          <wp:inline distT="0" distB="0" distL="0" distR="0" wp14:anchorId="05F794B0" wp14:editId="55813C9F">
            <wp:extent cx="2724150" cy="1447800"/>
            <wp:effectExtent l="0" t="0" r="0" b="0"/>
            <wp:docPr id="6637693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AC44" w14:textId="5D9B7D44" w:rsidR="00973120" w:rsidRDefault="00973120" w:rsidP="00973120">
      <w:pPr>
        <w:spacing w:line="0" w:lineRule="atLeast"/>
        <w:rPr>
          <w:rFonts w:ascii="Book Antiqua" w:hAnsi="Book Antiqua"/>
          <w:noProof/>
        </w:rPr>
      </w:pPr>
    </w:p>
    <w:sectPr w:rsidR="00973120" w:rsidSect="00D22B93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E5F91" w14:textId="77777777" w:rsidR="00F44096" w:rsidRDefault="00F44096" w:rsidP="008B08CC">
      <w:r>
        <w:separator/>
      </w:r>
    </w:p>
  </w:endnote>
  <w:endnote w:type="continuationSeparator" w:id="0">
    <w:p w14:paraId="33BC286A" w14:textId="77777777" w:rsidR="00F44096" w:rsidRDefault="00F44096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BCA1" w14:textId="77777777" w:rsidR="00F44096" w:rsidRDefault="00F44096" w:rsidP="008B08CC">
      <w:r>
        <w:separator/>
      </w:r>
    </w:p>
  </w:footnote>
  <w:footnote w:type="continuationSeparator" w:id="0">
    <w:p w14:paraId="37B0DC95" w14:textId="77777777" w:rsidR="00F44096" w:rsidRDefault="00F44096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446D"/>
    <w:multiLevelType w:val="hybridMultilevel"/>
    <w:tmpl w:val="A2426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4A9A"/>
    <w:multiLevelType w:val="hybridMultilevel"/>
    <w:tmpl w:val="BFC44E9E"/>
    <w:lvl w:ilvl="0" w:tplc="3B0C89CC">
      <w:start w:val="1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36C51"/>
    <w:multiLevelType w:val="hybridMultilevel"/>
    <w:tmpl w:val="826CF6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E7A89"/>
    <w:multiLevelType w:val="hybridMultilevel"/>
    <w:tmpl w:val="74EAAAA2"/>
    <w:lvl w:ilvl="0" w:tplc="F8E2BDF2">
      <w:start w:val="1"/>
      <w:numFmt w:val="decimal"/>
      <w:lvlText w:val="%1)"/>
      <w:lvlJc w:val="left"/>
      <w:pPr>
        <w:ind w:left="501" w:hanging="360"/>
      </w:pPr>
    </w:lvl>
    <w:lvl w:ilvl="1" w:tplc="04100019">
      <w:start w:val="1"/>
      <w:numFmt w:val="lowerLetter"/>
      <w:lvlText w:val="%2."/>
      <w:lvlJc w:val="left"/>
      <w:pPr>
        <w:ind w:left="1221" w:hanging="360"/>
      </w:pPr>
    </w:lvl>
    <w:lvl w:ilvl="2" w:tplc="0410001B">
      <w:start w:val="1"/>
      <w:numFmt w:val="lowerRoman"/>
      <w:lvlText w:val="%3."/>
      <w:lvlJc w:val="right"/>
      <w:pPr>
        <w:ind w:left="1941" w:hanging="180"/>
      </w:pPr>
    </w:lvl>
    <w:lvl w:ilvl="3" w:tplc="0410000F">
      <w:start w:val="1"/>
      <w:numFmt w:val="decimal"/>
      <w:lvlText w:val="%4."/>
      <w:lvlJc w:val="left"/>
      <w:pPr>
        <w:ind w:left="2661" w:hanging="360"/>
      </w:pPr>
    </w:lvl>
    <w:lvl w:ilvl="4" w:tplc="04100019">
      <w:start w:val="1"/>
      <w:numFmt w:val="lowerLetter"/>
      <w:lvlText w:val="%5."/>
      <w:lvlJc w:val="left"/>
      <w:pPr>
        <w:ind w:left="3381" w:hanging="360"/>
      </w:pPr>
    </w:lvl>
    <w:lvl w:ilvl="5" w:tplc="0410001B">
      <w:start w:val="1"/>
      <w:numFmt w:val="lowerRoman"/>
      <w:lvlText w:val="%6."/>
      <w:lvlJc w:val="right"/>
      <w:pPr>
        <w:ind w:left="4101" w:hanging="180"/>
      </w:pPr>
    </w:lvl>
    <w:lvl w:ilvl="6" w:tplc="0410000F">
      <w:start w:val="1"/>
      <w:numFmt w:val="decimal"/>
      <w:lvlText w:val="%7."/>
      <w:lvlJc w:val="left"/>
      <w:pPr>
        <w:ind w:left="4821" w:hanging="360"/>
      </w:pPr>
    </w:lvl>
    <w:lvl w:ilvl="7" w:tplc="04100019">
      <w:start w:val="1"/>
      <w:numFmt w:val="lowerLetter"/>
      <w:lvlText w:val="%8."/>
      <w:lvlJc w:val="left"/>
      <w:pPr>
        <w:ind w:left="5541" w:hanging="360"/>
      </w:pPr>
    </w:lvl>
    <w:lvl w:ilvl="8" w:tplc="0410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1474057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327451">
    <w:abstractNumId w:val="0"/>
  </w:num>
  <w:num w:numId="3" w16cid:durableId="1980959234">
    <w:abstractNumId w:val="1"/>
  </w:num>
  <w:num w:numId="4" w16cid:durableId="368341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17522F"/>
    <w:rsid w:val="00192AD8"/>
    <w:rsid w:val="002638F1"/>
    <w:rsid w:val="002A537A"/>
    <w:rsid w:val="003035B2"/>
    <w:rsid w:val="003339D3"/>
    <w:rsid w:val="003902AB"/>
    <w:rsid w:val="003F6799"/>
    <w:rsid w:val="0042090A"/>
    <w:rsid w:val="0046653D"/>
    <w:rsid w:val="004774AA"/>
    <w:rsid w:val="004B453F"/>
    <w:rsid w:val="005033A7"/>
    <w:rsid w:val="005B7A3C"/>
    <w:rsid w:val="00693953"/>
    <w:rsid w:val="0073458C"/>
    <w:rsid w:val="00851BEC"/>
    <w:rsid w:val="008B08CC"/>
    <w:rsid w:val="008B2CEC"/>
    <w:rsid w:val="008B3E0B"/>
    <w:rsid w:val="008F0795"/>
    <w:rsid w:val="00973120"/>
    <w:rsid w:val="00982CD2"/>
    <w:rsid w:val="00A320F0"/>
    <w:rsid w:val="00A4270D"/>
    <w:rsid w:val="00A64AB5"/>
    <w:rsid w:val="00A71594"/>
    <w:rsid w:val="00A83D9C"/>
    <w:rsid w:val="00AC4669"/>
    <w:rsid w:val="00B76E65"/>
    <w:rsid w:val="00BC23E9"/>
    <w:rsid w:val="00C111D0"/>
    <w:rsid w:val="00C53B00"/>
    <w:rsid w:val="00C55F4B"/>
    <w:rsid w:val="00C779F9"/>
    <w:rsid w:val="00D01E70"/>
    <w:rsid w:val="00D22B93"/>
    <w:rsid w:val="00D839AA"/>
    <w:rsid w:val="00DA3D2C"/>
    <w:rsid w:val="00E35D3B"/>
    <w:rsid w:val="00EB6DE1"/>
    <w:rsid w:val="00ED6711"/>
    <w:rsid w:val="00EE5975"/>
    <w:rsid w:val="00EF2ADC"/>
    <w:rsid w:val="00F25EA9"/>
    <w:rsid w:val="00F27F76"/>
    <w:rsid w:val="00F44096"/>
    <w:rsid w:val="00F65053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character" w:styleId="Collegamentoipertestuale">
    <w:name w:val="Hyperlink"/>
    <w:uiPriority w:val="99"/>
    <w:unhideWhenUsed/>
    <w:rsid w:val="00982CD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2CD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1B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1BEC"/>
    <w:rPr>
      <w:i/>
      <w:iCs/>
      <w:color w:val="404040" w:themeColor="text1" w:themeTint="BF"/>
    </w:rPr>
  </w:style>
  <w:style w:type="character" w:styleId="Menzionenonrisolta">
    <w:name w:val="Unresolved Mention"/>
    <w:basedOn w:val="Carpredefinitoparagrafo"/>
    <w:uiPriority w:val="99"/>
    <w:rsid w:val="00B7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eutica.asla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novazione@sores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rcolari@federfarmavellin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2025-03-17T11:05:00Z</cp:lastPrinted>
  <dcterms:created xsi:type="dcterms:W3CDTF">2025-03-17T11:06:00Z</dcterms:created>
  <dcterms:modified xsi:type="dcterms:W3CDTF">2025-03-17T11:06:00Z</dcterms:modified>
</cp:coreProperties>
</file>