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2B139AE2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512407">
        <w:t>8 febbraio 2024</w:t>
      </w:r>
    </w:p>
    <w:p w14:paraId="59A1F76F" w14:textId="7C9E2C32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512407" w:rsidRPr="00512407">
        <w:t>AGAP/DR</w:t>
      </w:r>
      <w:r w:rsidR="00F34A4D">
        <w:t>/2936/64/F7/PE</w:t>
      </w:r>
    </w:p>
    <w:p w14:paraId="67036F3D" w14:textId="77777777" w:rsidR="00512407" w:rsidRDefault="00F15356" w:rsidP="00512407">
      <w:pPr>
        <w:widowControl w:val="0"/>
        <w:tabs>
          <w:tab w:val="left" w:pos="1276"/>
        </w:tabs>
        <w:jc w:val="both"/>
        <w:rPr>
          <w:b/>
          <w:bCs/>
          <w:szCs w:val="20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512407">
        <w:rPr>
          <w:iCs/>
        </w:rPr>
        <w:tab/>
      </w:r>
      <w:r w:rsidR="00512407" w:rsidRPr="00512407">
        <w:rPr>
          <w:b/>
          <w:bCs/>
          <w:szCs w:val="20"/>
        </w:rPr>
        <w:t>Convenzioni assicurative in favore delle farmacie</w:t>
      </w:r>
      <w:r w:rsidR="00512407">
        <w:rPr>
          <w:b/>
          <w:bCs/>
          <w:szCs w:val="20"/>
        </w:rPr>
        <w:t xml:space="preserve">. </w:t>
      </w:r>
    </w:p>
    <w:p w14:paraId="6BD0B56C" w14:textId="74F5558B" w:rsidR="00512407" w:rsidRPr="00512407" w:rsidRDefault="00512407" w:rsidP="00512407">
      <w:pPr>
        <w:widowControl w:val="0"/>
        <w:tabs>
          <w:tab w:val="left" w:pos="1276"/>
        </w:tabs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512407">
        <w:rPr>
          <w:b/>
          <w:bCs/>
          <w:szCs w:val="20"/>
          <w:u w:val="single"/>
        </w:rPr>
        <w:t>Modulistica per adesioni volontarie - precisazione</w:t>
      </w:r>
    </w:p>
    <w:p w14:paraId="40CCD730" w14:textId="77777777" w:rsidR="00512407" w:rsidRPr="00512407" w:rsidRDefault="00512407" w:rsidP="00512407">
      <w:pPr>
        <w:overflowPunct w:val="0"/>
        <w:autoSpaceDE w:val="0"/>
        <w:autoSpaceDN w:val="0"/>
        <w:adjustRightInd w:val="0"/>
        <w:spacing w:before="180"/>
        <w:ind w:left="426" w:firstLine="4110"/>
        <w:textAlignment w:val="baseline"/>
        <w:rPr>
          <w:szCs w:val="20"/>
        </w:rPr>
      </w:pPr>
    </w:p>
    <w:p w14:paraId="0D681618" w14:textId="77777777" w:rsidR="00512407" w:rsidRPr="00512407" w:rsidRDefault="00512407" w:rsidP="00512407">
      <w:pPr>
        <w:overflowPunct w:val="0"/>
        <w:autoSpaceDE w:val="0"/>
        <w:autoSpaceDN w:val="0"/>
        <w:adjustRightInd w:val="0"/>
        <w:spacing w:before="180"/>
        <w:ind w:left="426" w:firstLine="4110"/>
        <w:textAlignment w:val="baseline"/>
        <w:rPr>
          <w:szCs w:val="20"/>
        </w:rPr>
      </w:pPr>
      <w:r w:rsidRPr="00512407">
        <w:rPr>
          <w:szCs w:val="20"/>
        </w:rPr>
        <w:t>ALLE ASSOCIAZIONI PROVINCIALI</w:t>
      </w:r>
    </w:p>
    <w:p w14:paraId="6D245F66" w14:textId="77777777" w:rsidR="00512407" w:rsidRPr="00512407" w:rsidRDefault="00512407" w:rsidP="00512407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  <w:r w:rsidRPr="00512407">
        <w:rPr>
          <w:szCs w:val="20"/>
        </w:rPr>
        <w:t>ALLE UNIONI REGIONALI</w:t>
      </w:r>
    </w:p>
    <w:p w14:paraId="276CAD3D" w14:textId="77777777" w:rsidR="00512407" w:rsidRPr="00512407" w:rsidRDefault="00512407" w:rsidP="00512407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szCs w:val="20"/>
        </w:rPr>
      </w:pPr>
    </w:p>
    <w:p w14:paraId="0F3EC744" w14:textId="77777777" w:rsidR="00512407" w:rsidRPr="00512407" w:rsidRDefault="00512407" w:rsidP="0051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120"/>
        <w:ind w:right="-396"/>
        <w:textAlignment w:val="baseline"/>
        <w:rPr>
          <w:b/>
          <w:szCs w:val="20"/>
          <w:highlight w:val="yellow"/>
        </w:rPr>
      </w:pPr>
      <w:r w:rsidRPr="00512407">
        <w:rPr>
          <w:b/>
          <w:szCs w:val="20"/>
          <w:highlight w:val="yellow"/>
        </w:rPr>
        <w:t>SOMMARIO:</w:t>
      </w:r>
    </w:p>
    <w:p w14:paraId="766F47D4" w14:textId="77777777" w:rsidR="00512407" w:rsidRPr="00512407" w:rsidRDefault="00512407" w:rsidP="0051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ind w:right="-396"/>
        <w:jc w:val="both"/>
        <w:textAlignment w:val="baseline"/>
        <w:rPr>
          <w:b/>
          <w:i/>
          <w:szCs w:val="20"/>
        </w:rPr>
      </w:pPr>
      <w:r w:rsidRPr="00512407">
        <w:rPr>
          <w:b/>
          <w:i/>
          <w:szCs w:val="20"/>
          <w:highlight w:val="yellow"/>
        </w:rPr>
        <w:t>Federfarma ha rinnovato le coperture assicurative per gli eventi catastrofali e per la responsabilità civile delle farmacie con la Compagnia Vittoria Assicurazioni. Per aderire alle opzioni integrative è necessario utilizzare la modulistica fornita in formato elettronico dalla Compagnia.</w:t>
      </w:r>
      <w:r w:rsidRPr="00512407">
        <w:rPr>
          <w:b/>
          <w:i/>
          <w:szCs w:val="20"/>
        </w:rPr>
        <w:t xml:space="preserve"> </w:t>
      </w:r>
    </w:p>
    <w:p w14:paraId="26237ED6" w14:textId="77777777" w:rsidR="00512407" w:rsidRPr="00512407" w:rsidRDefault="00512407" w:rsidP="00512407">
      <w:pPr>
        <w:overflowPunct w:val="0"/>
        <w:autoSpaceDE w:val="0"/>
        <w:autoSpaceDN w:val="0"/>
        <w:adjustRightInd w:val="0"/>
        <w:ind w:right="-396"/>
        <w:jc w:val="both"/>
        <w:textAlignment w:val="baseline"/>
        <w:rPr>
          <w:b/>
          <w:szCs w:val="20"/>
        </w:rPr>
      </w:pPr>
    </w:p>
    <w:p w14:paraId="3AC5A418" w14:textId="77777777" w:rsidR="00512407" w:rsidRPr="00512407" w:rsidRDefault="00512407" w:rsidP="00512407">
      <w:pPr>
        <w:overflowPunct w:val="0"/>
        <w:autoSpaceDE w:val="0"/>
        <w:autoSpaceDN w:val="0"/>
        <w:adjustRightInd w:val="0"/>
        <w:ind w:right="-396"/>
        <w:jc w:val="both"/>
        <w:textAlignment w:val="baseline"/>
        <w:rPr>
          <w:b/>
          <w:szCs w:val="20"/>
        </w:rPr>
      </w:pPr>
      <w:r w:rsidRPr="00512407">
        <w:rPr>
          <w:b/>
          <w:szCs w:val="20"/>
        </w:rPr>
        <w:t>PRECEDENTI:</w:t>
      </w:r>
    </w:p>
    <w:p w14:paraId="4B350A14" w14:textId="77777777" w:rsidR="00512407" w:rsidRPr="00512407" w:rsidRDefault="00512407" w:rsidP="00512407">
      <w:pPr>
        <w:overflowPunct w:val="0"/>
        <w:autoSpaceDE w:val="0"/>
        <w:autoSpaceDN w:val="0"/>
        <w:adjustRightInd w:val="0"/>
        <w:ind w:right="-396"/>
        <w:jc w:val="both"/>
        <w:textAlignment w:val="baseline"/>
        <w:rPr>
          <w:b/>
          <w:i/>
          <w:szCs w:val="20"/>
        </w:rPr>
      </w:pPr>
      <w:r w:rsidRPr="00512407">
        <w:rPr>
          <w:b/>
          <w:i/>
          <w:szCs w:val="20"/>
        </w:rPr>
        <w:t xml:space="preserve">Circolare Federfarma prot. n. 19 del 10/01/2024, n. 579 del 29/12/2023, n. 579 del 22/12/2022 </w:t>
      </w:r>
    </w:p>
    <w:p w14:paraId="4CD0878B" w14:textId="77777777" w:rsidR="00512407" w:rsidRPr="00512407" w:rsidRDefault="00512407" w:rsidP="00512407">
      <w:pPr>
        <w:overflowPunct w:val="0"/>
        <w:autoSpaceDE w:val="0"/>
        <w:autoSpaceDN w:val="0"/>
        <w:adjustRightInd w:val="0"/>
        <w:spacing w:line="360" w:lineRule="auto"/>
        <w:ind w:right="-396"/>
        <w:textAlignment w:val="baseline"/>
        <w:rPr>
          <w:szCs w:val="20"/>
        </w:rPr>
      </w:pPr>
      <w:r w:rsidRPr="00512407">
        <w:rPr>
          <w:szCs w:val="20"/>
        </w:rPr>
        <w:t>_______________________________________________________________________________</w:t>
      </w:r>
    </w:p>
    <w:p w14:paraId="76ECB702" w14:textId="63514936" w:rsidR="00512407" w:rsidRPr="00512407" w:rsidRDefault="00512407" w:rsidP="00512407">
      <w:pPr>
        <w:tabs>
          <w:tab w:val="left" w:pos="6585"/>
        </w:tabs>
        <w:overflowPunct w:val="0"/>
        <w:autoSpaceDE w:val="0"/>
        <w:autoSpaceDN w:val="0"/>
        <w:adjustRightInd w:val="0"/>
        <w:ind w:right="-396"/>
        <w:jc w:val="both"/>
        <w:textAlignment w:val="baseline"/>
      </w:pPr>
      <w:r w:rsidRPr="00512407">
        <w:rPr>
          <w:bCs/>
          <w:szCs w:val="20"/>
        </w:rPr>
        <w:t xml:space="preserve">In riferimento alle adesioni </w:t>
      </w:r>
      <w:r w:rsidRPr="00512407">
        <w:t xml:space="preserve">alle opzioni integrative delle polizze </w:t>
      </w:r>
      <w:proofErr w:type="spellStart"/>
      <w:r w:rsidRPr="00512407">
        <w:t>All</w:t>
      </w:r>
      <w:proofErr w:type="spellEnd"/>
      <w:r w:rsidRPr="00512407">
        <w:t xml:space="preserve"> Risks e Responsabilità civile, si precisa che la modulistica prodotta dalla Compagnia, trasmessa con la circolare n. 19 del 10/01/2024 e disponibile anche nell’area riservata del sito Federfarma sotto la voce Convenzioni assicurative (Modulistica adesione polizze integrative Vittoria Assicurazioni – moduli richiesta adesioni) </w:t>
      </w:r>
      <w:r w:rsidRPr="00512407">
        <w:rPr>
          <w:b/>
          <w:bCs/>
        </w:rPr>
        <w:t xml:space="preserve">deve essere compilata su file e successivamente stampata, firmata e inviata all’indirizzo </w:t>
      </w:r>
      <w:hyperlink r:id="rId8" w:history="1">
        <w:r w:rsidRPr="00512407">
          <w:rPr>
            <w:rStyle w:val="Collegamentoipertestuale"/>
            <w:b/>
            <w:bCs/>
          </w:rPr>
          <w:t>areagestione@federfarmainsurancebroker.it</w:t>
        </w:r>
      </w:hyperlink>
      <w:r w:rsidRPr="00512407">
        <w:rPr>
          <w:b/>
          <w:bCs/>
        </w:rPr>
        <w:t>.</w:t>
      </w:r>
    </w:p>
    <w:p w14:paraId="7235CDEC" w14:textId="77777777" w:rsidR="00512407" w:rsidRPr="00512407" w:rsidRDefault="00512407" w:rsidP="00512407">
      <w:pPr>
        <w:tabs>
          <w:tab w:val="left" w:pos="709"/>
        </w:tabs>
        <w:overflowPunct w:val="0"/>
        <w:autoSpaceDE w:val="0"/>
        <w:autoSpaceDN w:val="0"/>
        <w:adjustRightInd w:val="0"/>
        <w:ind w:right="-396"/>
        <w:jc w:val="both"/>
        <w:textAlignment w:val="baseline"/>
      </w:pPr>
    </w:p>
    <w:p w14:paraId="1529BCDD" w14:textId="2B858E74" w:rsidR="00512407" w:rsidRPr="00512407" w:rsidRDefault="00512407" w:rsidP="00512407">
      <w:pPr>
        <w:tabs>
          <w:tab w:val="left" w:pos="709"/>
        </w:tabs>
        <w:overflowPunct w:val="0"/>
        <w:autoSpaceDE w:val="0"/>
        <w:autoSpaceDN w:val="0"/>
        <w:adjustRightInd w:val="0"/>
        <w:ind w:right="-396"/>
        <w:jc w:val="both"/>
        <w:textAlignment w:val="baseline"/>
      </w:pPr>
      <w:r w:rsidRPr="00512407">
        <w:rPr>
          <w:u w:val="single"/>
        </w:rPr>
        <w:t xml:space="preserve">La compilazione dei file formato </w:t>
      </w:r>
      <w:r w:rsidRPr="00512407">
        <w:rPr>
          <w:u w:val="single"/>
        </w:rPr>
        <w:t>Excel</w:t>
      </w:r>
      <w:r w:rsidRPr="00512407">
        <w:rPr>
          <w:u w:val="single"/>
        </w:rPr>
        <w:t xml:space="preserve"> consente non solo una maggiore chiarezza delle informazioni trasmesse ma anche di ottenere l’esatto importo dei premi da versare in base alla data di invio dell’adesione</w:t>
      </w:r>
      <w:r w:rsidRPr="00512407">
        <w:t>.</w:t>
      </w:r>
    </w:p>
    <w:p w14:paraId="7D3F33F0" w14:textId="77777777" w:rsidR="00512407" w:rsidRPr="00512407" w:rsidRDefault="00512407" w:rsidP="00512407">
      <w:pPr>
        <w:tabs>
          <w:tab w:val="left" w:pos="709"/>
        </w:tabs>
        <w:overflowPunct w:val="0"/>
        <w:autoSpaceDE w:val="0"/>
        <w:autoSpaceDN w:val="0"/>
        <w:adjustRightInd w:val="0"/>
        <w:ind w:right="-396"/>
        <w:jc w:val="both"/>
        <w:textAlignment w:val="baseline"/>
      </w:pPr>
    </w:p>
    <w:p w14:paraId="7CB86D3A" w14:textId="7370C970" w:rsidR="00512407" w:rsidRPr="00512407" w:rsidRDefault="00512407" w:rsidP="00512407">
      <w:pPr>
        <w:overflowPunct w:val="0"/>
        <w:autoSpaceDE w:val="0"/>
        <w:autoSpaceDN w:val="0"/>
        <w:adjustRightInd w:val="0"/>
        <w:spacing w:after="240"/>
        <w:ind w:right="-396"/>
        <w:jc w:val="both"/>
        <w:textAlignment w:val="baseline"/>
        <w:rPr>
          <w:b/>
          <w:bCs/>
        </w:rPr>
      </w:pPr>
      <w:r w:rsidRPr="00512407">
        <w:rPr>
          <w:b/>
          <w:bCs/>
        </w:rPr>
        <w:t xml:space="preserve">Per qualsiasi informazione o necessità si invita a contattare il numero dedicato 0677268444 o ad inviare una mail ad </w:t>
      </w:r>
      <w:hyperlink r:id="rId9" w:history="1">
        <w:r w:rsidRPr="00512407">
          <w:rPr>
            <w:rStyle w:val="Collegamentoipertestuale"/>
            <w:b/>
            <w:bCs/>
          </w:rPr>
          <w:t>areagestione@federfarmainsurancebroker.it</w:t>
        </w:r>
      </w:hyperlink>
      <w:r w:rsidRPr="00512407">
        <w:rPr>
          <w:b/>
          <w:bCs/>
        </w:rPr>
        <w:t>.</w:t>
      </w:r>
    </w:p>
    <w:p w14:paraId="2E3DC8C6" w14:textId="77777777" w:rsidR="00512407" w:rsidRPr="00512407" w:rsidRDefault="00512407" w:rsidP="00512407">
      <w:pPr>
        <w:overflowPunct w:val="0"/>
        <w:autoSpaceDE w:val="0"/>
        <w:autoSpaceDN w:val="0"/>
        <w:adjustRightInd w:val="0"/>
        <w:ind w:right="-396"/>
        <w:jc w:val="both"/>
        <w:textAlignment w:val="baseline"/>
      </w:pPr>
    </w:p>
    <w:p w14:paraId="134C1D23" w14:textId="77777777" w:rsidR="00512407" w:rsidRPr="00512407" w:rsidRDefault="00512407" w:rsidP="00512407">
      <w:pPr>
        <w:tabs>
          <w:tab w:val="center" w:pos="2410"/>
          <w:tab w:val="center" w:pos="6237"/>
        </w:tabs>
        <w:overflowPunct w:val="0"/>
        <w:autoSpaceDE w:val="0"/>
        <w:autoSpaceDN w:val="0"/>
        <w:adjustRightInd w:val="0"/>
        <w:ind w:right="-396"/>
        <w:textAlignment w:val="baseline"/>
      </w:pPr>
      <w:r w:rsidRPr="00512407">
        <w:tab/>
        <w:t>IL SEGRETARIO</w:t>
      </w:r>
      <w:r w:rsidRPr="00512407">
        <w:tab/>
        <w:t>IL PRESIDENTE</w:t>
      </w:r>
    </w:p>
    <w:p w14:paraId="7ACDEE31" w14:textId="2B8FD765" w:rsidR="00512407" w:rsidRPr="00512407" w:rsidRDefault="00512407" w:rsidP="00512407">
      <w:pPr>
        <w:tabs>
          <w:tab w:val="center" w:pos="2410"/>
          <w:tab w:val="center" w:pos="6237"/>
        </w:tabs>
        <w:overflowPunct w:val="0"/>
        <w:autoSpaceDE w:val="0"/>
        <w:autoSpaceDN w:val="0"/>
        <w:adjustRightInd w:val="0"/>
        <w:ind w:right="-396"/>
        <w:textAlignment w:val="baseline"/>
      </w:pPr>
      <w:r w:rsidRPr="00512407">
        <w:tab/>
        <w:t>Dott. Roberto TOBIA</w:t>
      </w:r>
      <w:r w:rsidRPr="00512407">
        <w:tab/>
        <w:t>Dott. Marco COSSOLO</w:t>
      </w:r>
    </w:p>
    <w:p w14:paraId="4937C4A3" w14:textId="77777777" w:rsidR="00512407" w:rsidRPr="00512407" w:rsidRDefault="00512407" w:rsidP="00512407">
      <w:pPr>
        <w:overflowPunct w:val="0"/>
        <w:autoSpaceDE w:val="0"/>
        <w:autoSpaceDN w:val="0"/>
        <w:adjustRightInd w:val="0"/>
        <w:ind w:firstLine="708"/>
        <w:textAlignment w:val="baseline"/>
      </w:pPr>
    </w:p>
    <w:p w14:paraId="26E44D54" w14:textId="6B3D2D89" w:rsidR="00C539C1" w:rsidRPr="00EC45EC" w:rsidRDefault="00512407" w:rsidP="00F34A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7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512407"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sectPr w:rsidR="00C539C1" w:rsidRPr="00EC45EC" w:rsidSect="009A2B20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Pr="00512407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  <w:lang w:val="es-ES"/>
      </w:rPr>
    </w:pPr>
    <w:r w:rsidRPr="00512407">
      <w:rPr>
        <w:rFonts w:ascii="Arial Rounded MT Bold" w:hAnsi="Arial Rounded MT Bold"/>
        <w:sz w:val="20"/>
        <w:szCs w:val="20"/>
        <w:u w:val="single" w:color="339966"/>
        <w:lang w:val="es-ES"/>
      </w:rPr>
      <w:t>Tel. (06) 70380.1 - Telefax (06) 70476587 - e-mail:box@federfarma.it</w:t>
    </w:r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4BE"/>
    <w:multiLevelType w:val="hybridMultilevel"/>
    <w:tmpl w:val="AE78C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977C6"/>
    <w:multiLevelType w:val="hybridMultilevel"/>
    <w:tmpl w:val="8D84A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19"/>
    <w:multiLevelType w:val="hybridMultilevel"/>
    <w:tmpl w:val="7BF035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4"/>
  </w:num>
  <w:num w:numId="2" w16cid:durableId="1677070874">
    <w:abstractNumId w:val="1"/>
  </w:num>
  <w:num w:numId="3" w16cid:durableId="712967241">
    <w:abstractNumId w:val="5"/>
  </w:num>
  <w:num w:numId="4" w16cid:durableId="1174539923">
    <w:abstractNumId w:val="0"/>
  </w:num>
  <w:num w:numId="5" w16cid:durableId="102937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2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85B22"/>
    <w:rsid w:val="004E0667"/>
    <w:rsid w:val="0051240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05539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539C1"/>
    <w:rsid w:val="00C77B00"/>
    <w:rsid w:val="00CD169D"/>
    <w:rsid w:val="00CE1260"/>
    <w:rsid w:val="00CE30C6"/>
    <w:rsid w:val="00D17F75"/>
    <w:rsid w:val="00D41DD4"/>
    <w:rsid w:val="00D56F08"/>
    <w:rsid w:val="00D8513D"/>
    <w:rsid w:val="00D92E79"/>
    <w:rsid w:val="00DD3758"/>
    <w:rsid w:val="00DF4A8D"/>
    <w:rsid w:val="00E23F63"/>
    <w:rsid w:val="00EA1258"/>
    <w:rsid w:val="00EC45EC"/>
    <w:rsid w:val="00EE06A3"/>
    <w:rsid w:val="00F149EB"/>
    <w:rsid w:val="00F15356"/>
    <w:rsid w:val="00F34A4D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2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gestione@federfarmainsurancebroke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eagestione@federfarmainsurancebroker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1993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2024-02-08T09:01:00Z</dcterms:created>
  <dcterms:modified xsi:type="dcterms:W3CDTF">2024-02-08T09:01:00Z</dcterms:modified>
</cp:coreProperties>
</file>