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274059E5" w:rsidR="00F15356" w:rsidRPr="00F15356" w:rsidRDefault="00F15356" w:rsidP="006C5CA5">
      <w:pPr>
        <w:widowControl w:val="0"/>
        <w:tabs>
          <w:tab w:val="left" w:pos="1260"/>
        </w:tabs>
        <w:jc w:val="both"/>
      </w:pPr>
      <w:r w:rsidRPr="00F15356">
        <w:rPr>
          <w:i/>
          <w:iCs/>
        </w:rPr>
        <w:t>Roma,</w:t>
      </w:r>
      <w:r w:rsidRPr="00F15356">
        <w:tab/>
      </w:r>
      <w:r w:rsidR="006C5CA5">
        <w:t>13 febbraio 2024</w:t>
      </w:r>
    </w:p>
    <w:p w14:paraId="2D2DE5B9" w14:textId="54241AAF" w:rsidR="00BA2B97" w:rsidRPr="00BA2B97" w:rsidRDefault="00F15356" w:rsidP="006C5CA5">
      <w:pPr>
        <w:keepNext/>
        <w:tabs>
          <w:tab w:val="left" w:pos="1260"/>
        </w:tabs>
        <w:overflowPunct w:val="0"/>
        <w:autoSpaceDE w:val="0"/>
        <w:autoSpaceDN w:val="0"/>
        <w:adjustRightInd w:val="0"/>
        <w:textAlignment w:val="baseline"/>
        <w:outlineLvl w:val="1"/>
        <w:rPr>
          <w:szCs w:val="20"/>
        </w:rPr>
      </w:pPr>
      <w:r w:rsidRPr="00F15356">
        <w:rPr>
          <w:i/>
          <w:iCs/>
        </w:rPr>
        <w:t>Uff.-</w:t>
      </w:r>
      <w:proofErr w:type="spellStart"/>
      <w:r w:rsidRPr="00F15356">
        <w:rPr>
          <w:i/>
          <w:iCs/>
        </w:rPr>
        <w:t>Prot.n</w:t>
      </w:r>
      <w:proofErr w:type="spellEnd"/>
      <w:r w:rsidRPr="00F15356">
        <w:rPr>
          <w:i/>
          <w:iCs/>
        </w:rPr>
        <w:t>°</w:t>
      </w:r>
      <w:r w:rsidRPr="00F15356">
        <w:tab/>
      </w:r>
      <w:r w:rsidR="006C5CA5" w:rsidRPr="006C5CA5">
        <w:rPr>
          <w:szCs w:val="20"/>
          <w:lang w:val="es-ES"/>
        </w:rPr>
        <w:t>URIS.PB</w:t>
      </w:r>
      <w:r w:rsidR="006C5CA5">
        <w:rPr>
          <w:szCs w:val="20"/>
          <w:lang w:val="es-ES"/>
        </w:rPr>
        <w:t>/3262/71/F7/PE</w:t>
      </w:r>
    </w:p>
    <w:p w14:paraId="2BD7D587" w14:textId="1E1D97D2" w:rsidR="006C5CA5" w:rsidRPr="006C5CA5" w:rsidRDefault="00F15356" w:rsidP="006C5CA5">
      <w:pPr>
        <w:widowControl w:val="0"/>
        <w:tabs>
          <w:tab w:val="left" w:pos="1260"/>
        </w:tabs>
        <w:jc w:val="both"/>
      </w:pPr>
      <w:r w:rsidRPr="00F15356">
        <w:rPr>
          <w:i/>
          <w:iCs/>
        </w:rPr>
        <w:t>Oggetto</w:t>
      </w:r>
      <w:r w:rsidRPr="00F15356">
        <w:t>:</w:t>
      </w:r>
      <w:r w:rsidR="000773A9">
        <w:rPr>
          <w:iCs/>
        </w:rPr>
        <w:tab/>
      </w:r>
      <w:r w:rsidR="006C5CA5" w:rsidRPr="006C5CA5">
        <w:rPr>
          <w:lang w:val="es-ES"/>
        </w:rPr>
        <w:t xml:space="preserve">“Gold for kids”. </w:t>
      </w:r>
      <w:r w:rsidR="006C5CA5" w:rsidRPr="006C5CA5">
        <w:t xml:space="preserve">Raccolta fondi per ricerca </w:t>
      </w:r>
    </w:p>
    <w:p w14:paraId="12275BBC" w14:textId="77777777" w:rsidR="006C5CA5" w:rsidRPr="006C5CA5" w:rsidRDefault="006C5CA5" w:rsidP="006C5CA5">
      <w:pPr>
        <w:tabs>
          <w:tab w:val="left" w:pos="1260"/>
          <w:tab w:val="left" w:pos="3828"/>
          <w:tab w:val="left" w:pos="4536"/>
          <w:tab w:val="left" w:pos="5387"/>
        </w:tabs>
        <w:ind w:right="71"/>
        <w:jc w:val="both"/>
      </w:pPr>
      <w:r w:rsidRPr="006C5CA5">
        <w:tab/>
        <w:t xml:space="preserve">su tumori pediatrici: iniziativa Fondazione </w:t>
      </w:r>
    </w:p>
    <w:p w14:paraId="0AF6FDE9" w14:textId="77777777" w:rsidR="006C5CA5" w:rsidRPr="006C5CA5" w:rsidRDefault="006C5CA5" w:rsidP="006C5CA5">
      <w:pPr>
        <w:tabs>
          <w:tab w:val="left" w:pos="1260"/>
          <w:tab w:val="left" w:pos="3828"/>
          <w:tab w:val="left" w:pos="4536"/>
          <w:tab w:val="left" w:pos="5387"/>
        </w:tabs>
        <w:ind w:right="71"/>
        <w:jc w:val="both"/>
      </w:pPr>
      <w:r w:rsidRPr="006C5CA5">
        <w:tab/>
        <w:t xml:space="preserve">Veronesi-Federfarma. </w:t>
      </w:r>
    </w:p>
    <w:p w14:paraId="4077997A" w14:textId="77777777" w:rsidR="006C5CA5" w:rsidRPr="006C5CA5" w:rsidRDefault="006C5CA5" w:rsidP="006C5CA5">
      <w:pPr>
        <w:tabs>
          <w:tab w:val="left" w:pos="1260"/>
          <w:tab w:val="left" w:pos="3828"/>
          <w:tab w:val="left" w:pos="4536"/>
          <w:tab w:val="left" w:pos="4820"/>
        </w:tabs>
        <w:ind w:right="71"/>
        <w:jc w:val="both"/>
        <w:rPr>
          <w:u w:val="single"/>
        </w:rPr>
      </w:pPr>
      <w:r w:rsidRPr="006C5CA5">
        <w:tab/>
      </w:r>
      <w:r w:rsidRPr="006C5CA5">
        <w:rPr>
          <w:u w:val="single"/>
        </w:rPr>
        <w:t xml:space="preserve">Adesioni ancora possibili </w:t>
      </w:r>
      <w:r w:rsidRPr="006C5CA5">
        <w:rPr>
          <w:u w:val="single"/>
        </w:rPr>
        <w:tab/>
      </w:r>
      <w:r w:rsidRPr="006C5CA5">
        <w:rPr>
          <w:u w:val="single"/>
        </w:rPr>
        <w:tab/>
      </w:r>
      <w:r w:rsidRPr="006C5CA5">
        <w:rPr>
          <w:u w:val="single"/>
        </w:rPr>
        <w:tab/>
      </w:r>
    </w:p>
    <w:p w14:paraId="4747C240" w14:textId="77777777" w:rsidR="006C5CA5" w:rsidRPr="006C5CA5" w:rsidRDefault="006C5CA5" w:rsidP="006C5CA5">
      <w:pPr>
        <w:ind w:right="71"/>
      </w:pPr>
    </w:p>
    <w:p w14:paraId="26F3DE6E" w14:textId="77777777" w:rsidR="006C5CA5" w:rsidRDefault="006C5CA5" w:rsidP="006C5CA5">
      <w:pPr>
        <w:keepNext/>
        <w:tabs>
          <w:tab w:val="left" w:pos="709"/>
          <w:tab w:val="left" w:pos="3828"/>
          <w:tab w:val="left" w:pos="5387"/>
        </w:tabs>
        <w:overflowPunct w:val="0"/>
        <w:autoSpaceDE w:val="0"/>
        <w:autoSpaceDN w:val="0"/>
        <w:adjustRightInd w:val="0"/>
        <w:ind w:left="4962" w:right="-1"/>
        <w:jc w:val="both"/>
        <w:textAlignment w:val="baseline"/>
        <w:outlineLvl w:val="1"/>
        <w:rPr>
          <w:szCs w:val="20"/>
        </w:rPr>
      </w:pPr>
      <w:r w:rsidRPr="006C5CA5">
        <w:rPr>
          <w:szCs w:val="20"/>
        </w:rPr>
        <w:t>ALLE ASSOCIAZIONI PROVINCIALI</w:t>
      </w:r>
    </w:p>
    <w:p w14:paraId="64826FF8" w14:textId="77777777" w:rsidR="006C5CA5" w:rsidRPr="006C5CA5" w:rsidRDefault="006C5CA5" w:rsidP="006C5CA5">
      <w:pPr>
        <w:keepNext/>
        <w:tabs>
          <w:tab w:val="left" w:pos="709"/>
          <w:tab w:val="left" w:pos="3828"/>
          <w:tab w:val="left" w:pos="5387"/>
        </w:tabs>
        <w:overflowPunct w:val="0"/>
        <w:autoSpaceDE w:val="0"/>
        <w:autoSpaceDN w:val="0"/>
        <w:adjustRightInd w:val="0"/>
        <w:ind w:left="4962" w:right="-1"/>
        <w:jc w:val="both"/>
        <w:textAlignment w:val="baseline"/>
        <w:outlineLvl w:val="1"/>
        <w:rPr>
          <w:szCs w:val="20"/>
        </w:rPr>
      </w:pPr>
    </w:p>
    <w:p w14:paraId="74A8D8E1" w14:textId="77777777" w:rsidR="006C5CA5" w:rsidRPr="006C5CA5" w:rsidRDefault="006C5CA5" w:rsidP="006C5CA5">
      <w:pPr>
        <w:tabs>
          <w:tab w:val="left" w:pos="709"/>
          <w:tab w:val="left" w:pos="3828"/>
        </w:tabs>
        <w:ind w:left="4962" w:right="-1"/>
        <w:jc w:val="both"/>
      </w:pPr>
      <w:r w:rsidRPr="006C5CA5">
        <w:t>ALLE UNIONI REGIONALI</w:t>
      </w:r>
    </w:p>
    <w:p w14:paraId="0C95356A" w14:textId="77777777" w:rsidR="006C5CA5" w:rsidRPr="006C5CA5" w:rsidRDefault="006C5CA5" w:rsidP="006C5CA5">
      <w:pPr>
        <w:tabs>
          <w:tab w:val="left" w:pos="709"/>
          <w:tab w:val="left" w:pos="3828"/>
        </w:tabs>
        <w:ind w:left="4962" w:right="-1"/>
        <w:jc w:val="both"/>
      </w:pPr>
    </w:p>
    <w:p w14:paraId="532ED8C8" w14:textId="77777777" w:rsidR="006C5CA5" w:rsidRPr="006C5CA5" w:rsidRDefault="006C5CA5" w:rsidP="006C5CA5">
      <w:pPr>
        <w:pBdr>
          <w:top w:val="single" w:sz="4" w:space="1" w:color="auto"/>
          <w:left w:val="single" w:sz="4" w:space="4" w:color="auto"/>
          <w:bottom w:val="single" w:sz="4" w:space="1" w:color="auto"/>
          <w:right w:val="single" w:sz="4" w:space="4" w:color="auto"/>
        </w:pBdr>
        <w:shd w:val="clear" w:color="auto" w:fill="FFFF00"/>
        <w:ind w:left="426" w:right="71" w:firstLine="567"/>
        <w:jc w:val="both"/>
        <w:rPr>
          <w:b/>
          <w:sz w:val="28"/>
          <w:szCs w:val="28"/>
        </w:rPr>
      </w:pPr>
      <w:r w:rsidRPr="006C5CA5">
        <w:rPr>
          <w:b/>
          <w:sz w:val="28"/>
          <w:szCs w:val="28"/>
          <w:u w:val="single"/>
        </w:rPr>
        <w:t>SOMMARIO</w:t>
      </w:r>
      <w:r w:rsidRPr="006C5CA5">
        <w:rPr>
          <w:b/>
          <w:sz w:val="28"/>
          <w:szCs w:val="28"/>
        </w:rPr>
        <w:t>:</w:t>
      </w:r>
    </w:p>
    <w:p w14:paraId="473F501D" w14:textId="77777777" w:rsidR="006C5CA5" w:rsidRPr="006C5CA5" w:rsidRDefault="006C5CA5" w:rsidP="006C5CA5">
      <w:pPr>
        <w:pBdr>
          <w:top w:val="single" w:sz="4" w:space="1" w:color="auto"/>
          <w:left w:val="single" w:sz="4" w:space="4" w:color="auto"/>
          <w:bottom w:val="single" w:sz="4" w:space="1" w:color="auto"/>
          <w:right w:val="single" w:sz="4" w:space="4" w:color="auto"/>
        </w:pBdr>
        <w:shd w:val="clear" w:color="auto" w:fill="FFFF00"/>
        <w:ind w:left="426" w:right="71" w:firstLine="567"/>
        <w:jc w:val="both"/>
        <w:rPr>
          <w:b/>
          <w:sz w:val="28"/>
          <w:szCs w:val="28"/>
        </w:rPr>
      </w:pPr>
      <w:r w:rsidRPr="006C5CA5">
        <w:rPr>
          <w:b/>
          <w:sz w:val="28"/>
          <w:szCs w:val="28"/>
        </w:rPr>
        <w:t xml:space="preserve">Il 7 febbraio si è svolta a Roma la conferenza stampa di presentazione della campagna di raccolta fondi promossa dalla Fondazione Umberto Veronesi in collaborazione con Federfarma, per finanziare la ricerca sui tumori pediatrici (Gold for </w:t>
      </w:r>
      <w:proofErr w:type="spellStart"/>
      <w:r w:rsidRPr="006C5CA5">
        <w:rPr>
          <w:b/>
          <w:sz w:val="28"/>
          <w:szCs w:val="28"/>
        </w:rPr>
        <w:t>kids</w:t>
      </w:r>
      <w:proofErr w:type="spellEnd"/>
      <w:r w:rsidRPr="006C5CA5">
        <w:rPr>
          <w:b/>
          <w:sz w:val="28"/>
          <w:szCs w:val="28"/>
        </w:rPr>
        <w:t xml:space="preserve">), edizione 2024. </w:t>
      </w:r>
    </w:p>
    <w:p w14:paraId="62F1521B" w14:textId="77777777" w:rsidR="006C5CA5" w:rsidRPr="006C5CA5" w:rsidRDefault="006C5CA5" w:rsidP="006C5CA5">
      <w:pPr>
        <w:pBdr>
          <w:top w:val="single" w:sz="4" w:space="1" w:color="auto"/>
          <w:left w:val="single" w:sz="4" w:space="4" w:color="auto"/>
          <w:bottom w:val="single" w:sz="4" w:space="1" w:color="auto"/>
          <w:right w:val="single" w:sz="4" w:space="4" w:color="auto"/>
        </w:pBdr>
        <w:shd w:val="clear" w:color="auto" w:fill="FFFF00"/>
        <w:ind w:left="426" w:right="71" w:firstLine="567"/>
        <w:jc w:val="both"/>
        <w:rPr>
          <w:b/>
          <w:sz w:val="28"/>
          <w:szCs w:val="28"/>
        </w:rPr>
      </w:pPr>
      <w:r w:rsidRPr="006C5CA5">
        <w:rPr>
          <w:b/>
          <w:sz w:val="28"/>
          <w:szCs w:val="28"/>
        </w:rPr>
        <w:t>Sono disponibili ancora alcuni kit contenenti i braccialetti in tessuto dorato con la dicitura “Il futuro è dei bambini” da consegnare ai cittadini a fronte di una donazione minima di 3,00 euro.</w:t>
      </w:r>
    </w:p>
    <w:p w14:paraId="5EE7D363" w14:textId="77777777" w:rsidR="006C5CA5" w:rsidRPr="006C5CA5" w:rsidRDefault="006C5CA5" w:rsidP="006C5CA5">
      <w:pPr>
        <w:pBdr>
          <w:top w:val="single" w:sz="4" w:space="1" w:color="auto"/>
          <w:left w:val="single" w:sz="4" w:space="4" w:color="auto"/>
          <w:bottom w:val="single" w:sz="4" w:space="1" w:color="auto"/>
          <w:right w:val="single" w:sz="4" w:space="4" w:color="auto"/>
        </w:pBdr>
        <w:shd w:val="clear" w:color="auto" w:fill="FFFF00"/>
        <w:ind w:left="426" w:right="71" w:firstLine="567"/>
        <w:jc w:val="both"/>
        <w:rPr>
          <w:b/>
          <w:sz w:val="28"/>
          <w:szCs w:val="28"/>
        </w:rPr>
      </w:pPr>
      <w:r w:rsidRPr="006C5CA5">
        <w:rPr>
          <w:b/>
          <w:sz w:val="28"/>
          <w:szCs w:val="28"/>
        </w:rPr>
        <w:t xml:space="preserve">Le farmacie interessate possono, quindi, aderire all’iniziativa, in programma a partire dal 15 febbraio prossimo, inviando una mail a </w:t>
      </w:r>
      <w:hyperlink r:id="rId8" w:history="1">
        <w:r w:rsidRPr="006C5CA5">
          <w:rPr>
            <w:b/>
            <w:color w:val="0000FF"/>
            <w:sz w:val="28"/>
            <w:szCs w:val="28"/>
            <w:u w:val="single"/>
          </w:rPr>
          <w:t>info.roma@fondazioneveronesi.it</w:t>
        </w:r>
      </w:hyperlink>
      <w:r w:rsidRPr="006C5CA5">
        <w:rPr>
          <w:b/>
          <w:sz w:val="28"/>
          <w:szCs w:val="28"/>
        </w:rPr>
        <w:t xml:space="preserve"> e comunicando denominazione, indirizzo, numero di telefono e indirizzo mail.</w:t>
      </w:r>
    </w:p>
    <w:p w14:paraId="7EA56749" w14:textId="77777777" w:rsidR="006C5CA5" w:rsidRPr="006C5CA5" w:rsidRDefault="006C5CA5" w:rsidP="006C5CA5">
      <w:pPr>
        <w:pBdr>
          <w:top w:val="single" w:sz="4" w:space="1" w:color="auto"/>
          <w:left w:val="single" w:sz="4" w:space="4" w:color="auto"/>
          <w:bottom w:val="single" w:sz="4" w:space="1" w:color="auto"/>
          <w:right w:val="single" w:sz="4" w:space="4" w:color="auto"/>
        </w:pBdr>
        <w:shd w:val="clear" w:color="auto" w:fill="FFFF00"/>
        <w:ind w:left="426" w:right="71" w:firstLine="567"/>
        <w:jc w:val="both"/>
        <w:rPr>
          <w:b/>
          <w:sz w:val="28"/>
          <w:szCs w:val="28"/>
        </w:rPr>
      </w:pPr>
      <w:r w:rsidRPr="006C5CA5">
        <w:rPr>
          <w:b/>
          <w:sz w:val="28"/>
          <w:szCs w:val="28"/>
        </w:rPr>
        <w:t>Fondazione Veronesi pubblicherà sul proprio sito una mappa con la geolocalizzazione delle farmacie che hanno aderito all’iniziativa.</w:t>
      </w:r>
    </w:p>
    <w:p w14:paraId="2A78520F" w14:textId="77777777" w:rsidR="006C5CA5" w:rsidRPr="006C5CA5" w:rsidRDefault="006C5CA5" w:rsidP="006C5CA5">
      <w:pPr>
        <w:ind w:left="426" w:right="71" w:firstLine="567"/>
        <w:jc w:val="both"/>
        <w:rPr>
          <w:b/>
        </w:rPr>
      </w:pPr>
    </w:p>
    <w:p w14:paraId="64F0CAB6" w14:textId="77777777" w:rsidR="006C5CA5" w:rsidRPr="006C5CA5" w:rsidRDefault="006C5CA5" w:rsidP="006C5CA5">
      <w:pPr>
        <w:tabs>
          <w:tab w:val="left" w:pos="709"/>
          <w:tab w:val="left" w:pos="5670"/>
        </w:tabs>
        <w:overflowPunct w:val="0"/>
        <w:autoSpaceDE w:val="0"/>
        <w:autoSpaceDN w:val="0"/>
        <w:adjustRightInd w:val="0"/>
        <w:spacing w:after="120"/>
        <w:ind w:left="426" w:right="71" w:firstLine="567"/>
        <w:jc w:val="both"/>
        <w:textAlignment w:val="baseline"/>
        <w:rPr>
          <w:b/>
          <w:szCs w:val="20"/>
        </w:rPr>
      </w:pPr>
      <w:r w:rsidRPr="006C5CA5">
        <w:rPr>
          <w:b/>
          <w:szCs w:val="20"/>
          <w:u w:val="single"/>
        </w:rPr>
        <w:t>PRECEDENTI</w:t>
      </w:r>
      <w:r w:rsidRPr="006C5CA5">
        <w:rPr>
          <w:b/>
          <w:szCs w:val="20"/>
        </w:rPr>
        <w:t>:</w:t>
      </w:r>
    </w:p>
    <w:p w14:paraId="049D89FA" w14:textId="77777777" w:rsidR="006C5CA5" w:rsidRPr="006C5CA5" w:rsidRDefault="006C5CA5" w:rsidP="006C5CA5">
      <w:pPr>
        <w:tabs>
          <w:tab w:val="left" w:pos="709"/>
          <w:tab w:val="left" w:pos="5670"/>
        </w:tabs>
        <w:overflowPunct w:val="0"/>
        <w:autoSpaceDE w:val="0"/>
        <w:autoSpaceDN w:val="0"/>
        <w:adjustRightInd w:val="0"/>
        <w:spacing w:after="120"/>
        <w:ind w:left="426" w:right="71" w:firstLine="567"/>
        <w:jc w:val="both"/>
        <w:textAlignment w:val="baseline"/>
        <w:rPr>
          <w:b/>
          <w:szCs w:val="20"/>
        </w:rPr>
      </w:pPr>
      <w:r w:rsidRPr="006C5CA5">
        <w:rPr>
          <w:b/>
          <w:szCs w:val="20"/>
        </w:rPr>
        <w:t>Circolari Federfarma prot. n. 452/16 del 9 gennaio 2024, n. 18561/555 del 15 dicembre 2023.</w:t>
      </w:r>
    </w:p>
    <w:p w14:paraId="2AC2F7D7" w14:textId="77777777" w:rsidR="006C5CA5" w:rsidRPr="006C5CA5" w:rsidRDefault="006C5CA5" w:rsidP="006C5CA5">
      <w:pPr>
        <w:tabs>
          <w:tab w:val="left" w:pos="709"/>
          <w:tab w:val="left" w:pos="5670"/>
        </w:tabs>
        <w:overflowPunct w:val="0"/>
        <w:autoSpaceDE w:val="0"/>
        <w:autoSpaceDN w:val="0"/>
        <w:adjustRightInd w:val="0"/>
        <w:spacing w:after="120"/>
        <w:ind w:left="426" w:right="71" w:firstLine="567"/>
        <w:jc w:val="both"/>
        <w:textAlignment w:val="baseline"/>
        <w:rPr>
          <w:b/>
          <w:szCs w:val="20"/>
        </w:rPr>
      </w:pPr>
      <w:r w:rsidRPr="006C5CA5">
        <w:rPr>
          <w:b/>
          <w:szCs w:val="20"/>
        </w:rPr>
        <w:t>__________________________________</w:t>
      </w:r>
    </w:p>
    <w:p w14:paraId="14AAB98B"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Cs/>
          <w:szCs w:val="20"/>
        </w:rPr>
      </w:pPr>
      <w:r w:rsidRPr="006C5CA5">
        <w:rPr>
          <w:bCs/>
          <w:szCs w:val="20"/>
        </w:rPr>
        <w:t xml:space="preserve">Si è tenuta il 7 febbraio scorso a Roma, presso la sede di Federfarma, la conferenza stampa di presentazione della campagna “Il futuro è dei bambini” a sostegno della ricerca sui tumori pediatrici promossa da Fondazione Veronesi, in collaborazione con Federfarma. La notizia dell’incontro è pubblicata sulla newsletter </w:t>
      </w:r>
      <w:hyperlink r:id="rId9" w:history="1">
        <w:r w:rsidRPr="006C5CA5">
          <w:rPr>
            <w:bCs/>
            <w:color w:val="0000FF"/>
            <w:szCs w:val="20"/>
            <w:u w:val="single"/>
          </w:rPr>
          <w:t>Filodiretto</w:t>
        </w:r>
      </w:hyperlink>
      <w:r w:rsidRPr="006C5CA5">
        <w:rPr>
          <w:bCs/>
          <w:szCs w:val="20"/>
        </w:rPr>
        <w:t>.</w:t>
      </w:r>
    </w:p>
    <w:p w14:paraId="093B4B8A" w14:textId="5C0C15E4" w:rsid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Cs/>
          <w:szCs w:val="20"/>
        </w:rPr>
        <w:sectPr w:rsidR="006C5CA5" w:rsidSect="009A2B20">
          <w:headerReference w:type="default" r:id="rId10"/>
          <w:footerReference w:type="default" r:id="rId11"/>
          <w:pgSz w:w="11906" w:h="16838" w:code="9"/>
          <w:pgMar w:top="567" w:right="1134" w:bottom="1134" w:left="1134" w:header="709" w:footer="709" w:gutter="0"/>
          <w:cols w:space="708"/>
          <w:docGrid w:linePitch="360"/>
        </w:sectPr>
      </w:pPr>
      <w:r w:rsidRPr="006C5CA5">
        <w:rPr>
          <w:bCs/>
          <w:szCs w:val="20"/>
        </w:rPr>
        <w:t>Si segnala che, nello specifico, i fondi raccolti verranno destinati alla piattaforma PALM (</w:t>
      </w:r>
      <w:proofErr w:type="spellStart"/>
      <w:r w:rsidRPr="006C5CA5">
        <w:rPr>
          <w:bCs/>
          <w:szCs w:val="20"/>
        </w:rPr>
        <w:t>Pediatric</w:t>
      </w:r>
      <w:proofErr w:type="spellEnd"/>
      <w:r w:rsidRPr="006C5CA5">
        <w:rPr>
          <w:bCs/>
          <w:szCs w:val="20"/>
        </w:rPr>
        <w:t xml:space="preserve"> </w:t>
      </w:r>
      <w:proofErr w:type="spellStart"/>
      <w:r w:rsidRPr="006C5CA5">
        <w:rPr>
          <w:bCs/>
          <w:szCs w:val="20"/>
        </w:rPr>
        <w:t>Leukemia</w:t>
      </w:r>
      <w:proofErr w:type="spellEnd"/>
      <w:r w:rsidRPr="006C5CA5">
        <w:rPr>
          <w:bCs/>
          <w:szCs w:val="20"/>
        </w:rPr>
        <w:t xml:space="preserve"> </w:t>
      </w:r>
      <w:proofErr w:type="spellStart"/>
      <w:r w:rsidRPr="006C5CA5">
        <w:rPr>
          <w:bCs/>
          <w:szCs w:val="20"/>
        </w:rPr>
        <w:t>Myeloid</w:t>
      </w:r>
      <w:proofErr w:type="spellEnd"/>
      <w:r w:rsidRPr="006C5CA5">
        <w:rPr>
          <w:bCs/>
          <w:szCs w:val="20"/>
        </w:rPr>
        <w:t xml:space="preserve"> Acute</w:t>
      </w:r>
      <w:proofErr w:type="gramStart"/>
      <w:r w:rsidRPr="006C5CA5">
        <w:rPr>
          <w:bCs/>
          <w:szCs w:val="20"/>
        </w:rPr>
        <w:t xml:space="preserve">), </w:t>
      </w:r>
      <w:r w:rsidR="00BD1F85">
        <w:rPr>
          <w:bCs/>
          <w:szCs w:val="20"/>
        </w:rPr>
        <w:t xml:space="preserve"> </w:t>
      </w:r>
      <w:r w:rsidRPr="006C5CA5">
        <w:rPr>
          <w:bCs/>
          <w:szCs w:val="20"/>
        </w:rPr>
        <w:t>coordinata</w:t>
      </w:r>
      <w:proofErr w:type="gramEnd"/>
      <w:r w:rsidRPr="006C5CA5">
        <w:rPr>
          <w:bCs/>
          <w:szCs w:val="20"/>
        </w:rPr>
        <w:t xml:space="preserve"> dall’Ospedale </w:t>
      </w:r>
      <w:r w:rsidR="00BD1F85">
        <w:rPr>
          <w:bCs/>
          <w:szCs w:val="20"/>
        </w:rPr>
        <w:t xml:space="preserve"> </w:t>
      </w:r>
      <w:r w:rsidRPr="006C5CA5">
        <w:rPr>
          <w:bCs/>
          <w:szCs w:val="20"/>
        </w:rPr>
        <w:t xml:space="preserve">pediatrico </w:t>
      </w:r>
      <w:r w:rsidR="00BD1F85">
        <w:rPr>
          <w:bCs/>
          <w:szCs w:val="20"/>
        </w:rPr>
        <w:t xml:space="preserve"> </w:t>
      </w:r>
      <w:r w:rsidRPr="006C5CA5">
        <w:rPr>
          <w:bCs/>
          <w:szCs w:val="20"/>
        </w:rPr>
        <w:t xml:space="preserve">Bambino </w:t>
      </w:r>
      <w:r w:rsidR="00BD1F85">
        <w:rPr>
          <w:bCs/>
          <w:szCs w:val="20"/>
        </w:rPr>
        <w:t xml:space="preserve"> </w:t>
      </w:r>
      <w:r w:rsidRPr="006C5CA5">
        <w:rPr>
          <w:bCs/>
          <w:szCs w:val="20"/>
        </w:rPr>
        <w:t xml:space="preserve">Gesù </w:t>
      </w:r>
      <w:r w:rsidR="00BD1F85">
        <w:rPr>
          <w:bCs/>
          <w:szCs w:val="20"/>
        </w:rPr>
        <w:t xml:space="preserve">  </w:t>
      </w:r>
      <w:r w:rsidRPr="006C5CA5">
        <w:rPr>
          <w:bCs/>
          <w:szCs w:val="20"/>
        </w:rPr>
        <w:t xml:space="preserve">di </w:t>
      </w:r>
    </w:p>
    <w:p w14:paraId="749CB314" w14:textId="77777777" w:rsidR="006C5CA5" w:rsidRPr="006C5CA5" w:rsidRDefault="006C5CA5" w:rsidP="006C5CA5">
      <w:pPr>
        <w:tabs>
          <w:tab w:val="left" w:pos="709"/>
          <w:tab w:val="left" w:pos="5670"/>
        </w:tabs>
        <w:overflowPunct w:val="0"/>
        <w:autoSpaceDE w:val="0"/>
        <w:autoSpaceDN w:val="0"/>
        <w:adjustRightInd w:val="0"/>
        <w:spacing w:after="120"/>
        <w:ind w:left="426" w:right="-1"/>
        <w:jc w:val="both"/>
        <w:textAlignment w:val="baseline"/>
        <w:rPr>
          <w:bCs/>
          <w:szCs w:val="20"/>
        </w:rPr>
      </w:pPr>
      <w:r w:rsidRPr="006C5CA5">
        <w:rPr>
          <w:bCs/>
          <w:szCs w:val="20"/>
        </w:rPr>
        <w:lastRenderedPageBreak/>
        <w:t>Roma, che sta contribuendo a sviluppare una nuova terapia genica destinata a quella percentuale di bambini che non rispondono alle terapie attualmente disponibili.</w:t>
      </w:r>
    </w:p>
    <w:p w14:paraId="3A8EFF33"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szCs w:val="20"/>
        </w:rPr>
      </w:pPr>
      <w:r w:rsidRPr="006C5CA5">
        <w:rPr>
          <w:bCs/>
          <w:szCs w:val="20"/>
        </w:rPr>
        <w:t xml:space="preserve">In vista dell’avvio della campagna, previsto il 15 febbraio 2024, </w:t>
      </w:r>
      <w:r w:rsidRPr="006C5CA5">
        <w:rPr>
          <w:b/>
          <w:szCs w:val="20"/>
        </w:rPr>
        <w:t>Fondazione Veronesi ha comunicato che sono disponibili ancora alcuni kit contenenti i braccialetti</w:t>
      </w:r>
      <w:r w:rsidRPr="006C5CA5">
        <w:rPr>
          <w:bCs/>
          <w:szCs w:val="20"/>
        </w:rPr>
        <w:t xml:space="preserve"> in tessuto dorato con la dicitura </w:t>
      </w:r>
      <w:r w:rsidRPr="006C5CA5">
        <w:rPr>
          <w:szCs w:val="20"/>
        </w:rPr>
        <w:t>“Il futuro è dei bambini” da consegnare ai cittadini a fronte di una donazione minima di 3,00 euro.</w:t>
      </w:r>
    </w:p>
    <w:p w14:paraId="1AE127F6" w14:textId="77777777" w:rsidR="006C5CA5" w:rsidRPr="006C5CA5" w:rsidRDefault="006C5CA5" w:rsidP="006C5CA5">
      <w:pPr>
        <w:tabs>
          <w:tab w:val="left" w:pos="5670"/>
        </w:tabs>
        <w:overflowPunct w:val="0"/>
        <w:autoSpaceDE w:val="0"/>
        <w:autoSpaceDN w:val="0"/>
        <w:adjustRightInd w:val="0"/>
        <w:spacing w:after="120"/>
        <w:ind w:left="426" w:firstLine="567"/>
        <w:jc w:val="both"/>
        <w:textAlignment w:val="baseline"/>
        <w:rPr>
          <w:b/>
          <w:bCs/>
          <w:szCs w:val="20"/>
        </w:rPr>
      </w:pPr>
      <w:r w:rsidRPr="006C5CA5">
        <w:rPr>
          <w:b/>
          <w:bCs/>
          <w:szCs w:val="20"/>
          <w:u w:val="single"/>
        </w:rPr>
        <w:t xml:space="preserve">Le farmacie interessate hanno quindi, tuttora la possibilità di aderire all’iniziativa inviando una mail direttamente a </w:t>
      </w:r>
      <w:hyperlink r:id="rId12" w:history="1">
        <w:r w:rsidRPr="006C5CA5">
          <w:rPr>
            <w:b/>
            <w:bCs/>
            <w:color w:val="0000FF"/>
            <w:szCs w:val="20"/>
            <w:u w:val="single"/>
          </w:rPr>
          <w:t>info.roma@fondazioneveronesi.it</w:t>
        </w:r>
      </w:hyperlink>
      <w:r w:rsidRPr="006C5CA5">
        <w:rPr>
          <w:b/>
          <w:bCs/>
          <w:szCs w:val="20"/>
        </w:rPr>
        <w:t xml:space="preserve"> e comunicando denominazione, indirizzo, numero di telefono e indirizzo mail.</w:t>
      </w:r>
    </w:p>
    <w:p w14:paraId="4AC6D970"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Cs/>
          <w:szCs w:val="20"/>
        </w:rPr>
      </w:pPr>
      <w:r w:rsidRPr="006C5CA5">
        <w:rPr>
          <w:bCs/>
          <w:szCs w:val="20"/>
        </w:rPr>
        <w:t xml:space="preserve">La campagna verrà promossa sui canali istituzionali e social di Fondazione Veronesi e di Federfarma. In particolare, </w:t>
      </w:r>
      <w:r w:rsidRPr="006C5CA5">
        <w:rPr>
          <w:b/>
          <w:szCs w:val="20"/>
        </w:rPr>
        <w:t>sul sito della Fondazione sarà inserita la mappa con tutte le farmacie che hanno scelto di aderire alla campagna, in modo da offrire all’utente la possibilità di trovare la farmacia più vicina</w:t>
      </w:r>
      <w:r w:rsidRPr="006C5CA5">
        <w:rPr>
          <w:bCs/>
          <w:szCs w:val="20"/>
        </w:rPr>
        <w:t>. La stessa possibilità verrà offerta anche sui social, attraverso l’inserimento del link alla mappa. Anche le farmacie aderenti, inoltre, avranno l’opportunità di comunicare l’iniziativa sui propri canali.</w:t>
      </w:r>
    </w:p>
    <w:p w14:paraId="49908C0E" w14:textId="77777777" w:rsidR="006C5CA5" w:rsidRPr="006C5CA5" w:rsidRDefault="006C5CA5" w:rsidP="00BD1F85">
      <w:pPr>
        <w:tabs>
          <w:tab w:val="left" w:pos="709"/>
          <w:tab w:val="left" w:pos="5670"/>
        </w:tabs>
        <w:overflowPunct w:val="0"/>
        <w:autoSpaceDE w:val="0"/>
        <w:autoSpaceDN w:val="0"/>
        <w:adjustRightInd w:val="0"/>
        <w:spacing w:after="120"/>
        <w:ind w:left="426" w:right="-1" w:firstLine="567"/>
        <w:jc w:val="center"/>
        <w:textAlignment w:val="baseline"/>
        <w:rPr>
          <w:b/>
          <w:bCs/>
          <w:szCs w:val="20"/>
        </w:rPr>
      </w:pPr>
      <w:r w:rsidRPr="006C5CA5">
        <w:rPr>
          <w:b/>
          <w:bCs/>
          <w:szCs w:val="20"/>
        </w:rPr>
        <w:t>RIEPILOGO INFORMAZIONI SULLA CAMPAGNA</w:t>
      </w:r>
    </w:p>
    <w:p w14:paraId="4959E447"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
          <w:bCs/>
          <w:szCs w:val="20"/>
        </w:rPr>
      </w:pPr>
      <w:r w:rsidRPr="006C5CA5">
        <w:rPr>
          <w:b/>
          <w:bCs/>
          <w:szCs w:val="20"/>
        </w:rPr>
        <w:t xml:space="preserve">DURATA </w:t>
      </w:r>
    </w:p>
    <w:p w14:paraId="189766EA"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szCs w:val="20"/>
        </w:rPr>
      </w:pPr>
      <w:r w:rsidRPr="006C5CA5">
        <w:rPr>
          <w:b/>
          <w:bCs/>
          <w:szCs w:val="20"/>
        </w:rPr>
        <w:t>L’edizione 2024</w:t>
      </w:r>
      <w:r w:rsidRPr="006C5CA5">
        <w:rPr>
          <w:szCs w:val="20"/>
        </w:rPr>
        <w:t xml:space="preserve"> </w:t>
      </w:r>
      <w:r w:rsidRPr="006C5CA5">
        <w:rPr>
          <w:b/>
          <w:bCs/>
          <w:szCs w:val="20"/>
          <w:u w:val="single"/>
        </w:rPr>
        <w:t>si svolgerà dal 15 febbraio, Giornata Mondiale contro il Cancro Infantile, al 15 marzo 2024 (o anche oltre, al massimo fino al 31 agosto 2024, qualora necessario per consegnare tutti i braccialetti)</w:t>
      </w:r>
      <w:r w:rsidRPr="006C5CA5">
        <w:rPr>
          <w:szCs w:val="20"/>
        </w:rPr>
        <w:t>.</w:t>
      </w:r>
    </w:p>
    <w:p w14:paraId="0353E0CD"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szCs w:val="20"/>
        </w:rPr>
      </w:pPr>
      <w:r w:rsidRPr="006C5CA5">
        <w:rPr>
          <w:b/>
          <w:bCs/>
          <w:szCs w:val="20"/>
        </w:rPr>
        <w:t>COSA DEVONO FARE LE FARMACIE</w:t>
      </w:r>
    </w:p>
    <w:p w14:paraId="43E3B804"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Cs/>
          <w:szCs w:val="20"/>
        </w:rPr>
      </w:pPr>
      <w:r w:rsidRPr="006C5CA5">
        <w:rPr>
          <w:szCs w:val="20"/>
        </w:rPr>
        <w:t xml:space="preserve">L’iniziativa prevede la presenza nelle farmacie interessate a partecipare attivamente alla raccolta fondi di </w:t>
      </w:r>
      <w:r w:rsidRPr="006C5CA5">
        <w:rPr>
          <w:b/>
          <w:bCs/>
          <w:szCs w:val="20"/>
          <w:u w:val="single"/>
        </w:rPr>
        <w:t>un espositore-salvadanaio, contenente 31 braccialetti</w:t>
      </w:r>
      <w:r w:rsidRPr="006C5CA5">
        <w:rPr>
          <w:b/>
          <w:bCs/>
          <w:szCs w:val="20"/>
        </w:rPr>
        <w:t xml:space="preserve"> </w:t>
      </w:r>
      <w:r w:rsidRPr="006C5CA5">
        <w:rPr>
          <w:bCs/>
          <w:szCs w:val="20"/>
        </w:rPr>
        <w:t>in tessuto dorato con la dicitura: “Il futuro è dei bambini”</w:t>
      </w:r>
      <w:r w:rsidRPr="006C5CA5">
        <w:rPr>
          <w:b/>
          <w:bCs/>
          <w:szCs w:val="20"/>
        </w:rPr>
        <w:t xml:space="preserve"> (di cui uno per il farmacista perché possa indossarlo e farsi promotore dell’iniziativa), da consegnare al cittadino a fronte di una donazione minima di 3 euro</w:t>
      </w:r>
      <w:r w:rsidRPr="006C5CA5">
        <w:rPr>
          <w:bCs/>
          <w:szCs w:val="20"/>
        </w:rPr>
        <w:t xml:space="preserve"> da versare nel salvadanaio. </w:t>
      </w:r>
    </w:p>
    <w:p w14:paraId="12175D5B"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Cs/>
          <w:szCs w:val="20"/>
        </w:rPr>
      </w:pPr>
      <w:r w:rsidRPr="006C5CA5">
        <w:rPr>
          <w:b/>
          <w:szCs w:val="20"/>
          <w:u w:val="single"/>
        </w:rPr>
        <w:t>Il kit è</w:t>
      </w:r>
      <w:r w:rsidRPr="006C5CA5">
        <w:rPr>
          <w:bCs/>
          <w:szCs w:val="20"/>
          <w:u w:val="single"/>
        </w:rPr>
        <w:t xml:space="preserve"> </w:t>
      </w:r>
      <w:r w:rsidRPr="006C5CA5">
        <w:rPr>
          <w:b/>
          <w:bCs/>
          <w:szCs w:val="20"/>
          <w:u w:val="single"/>
        </w:rPr>
        <w:t>inviato direttamente da Fondazione Veronesi, senza alcun onere per la farmacia. Non saranno inviati ulteriori kit oltre al primo, a meno che non siano richiesti esplicitamente dalle farmacie interessate</w:t>
      </w:r>
      <w:r w:rsidRPr="006C5CA5">
        <w:rPr>
          <w:b/>
          <w:bCs/>
          <w:szCs w:val="20"/>
        </w:rPr>
        <w:t>.</w:t>
      </w:r>
    </w:p>
    <w:p w14:paraId="256525C1"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Cs/>
          <w:szCs w:val="20"/>
        </w:rPr>
      </w:pPr>
      <w:r w:rsidRPr="006C5CA5">
        <w:rPr>
          <w:bCs/>
          <w:szCs w:val="20"/>
        </w:rPr>
        <w:t xml:space="preserve">Qualora al termine del periodo concordato per l’iniziativa residuassero dei braccialetti, </w:t>
      </w:r>
      <w:r w:rsidRPr="006C5CA5">
        <w:rPr>
          <w:b/>
          <w:szCs w:val="20"/>
          <w:u w:val="single"/>
        </w:rPr>
        <w:t>l’espositore-salvadanaio potrà rimanere esposto affinché i clienti effettuino le donazioni fino ad esaurimento scorte, e comunque non oltre il 31 agosto 2024. Non è prevista la restituzione di eventuali braccialetti residui</w:t>
      </w:r>
      <w:r w:rsidRPr="006C5CA5">
        <w:rPr>
          <w:bCs/>
          <w:szCs w:val="20"/>
        </w:rPr>
        <w:t xml:space="preserve">. </w:t>
      </w:r>
    </w:p>
    <w:p w14:paraId="346631B5"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
          <w:szCs w:val="20"/>
        </w:rPr>
      </w:pPr>
      <w:r w:rsidRPr="006C5CA5">
        <w:rPr>
          <w:b/>
          <w:i/>
          <w:iCs/>
          <w:szCs w:val="20"/>
        </w:rPr>
        <w:t>Si invitano le farmacie a farsi carico degli importi relativi a eventuali braccialetti non consegnati ai cittadini nonché sensibilizzare i cittadini a effettuare comunque una donazione alla Fondazione Veronesi</w:t>
      </w:r>
      <w:r w:rsidRPr="006C5CA5">
        <w:rPr>
          <w:b/>
          <w:szCs w:val="20"/>
        </w:rPr>
        <w:t>.</w:t>
      </w:r>
    </w:p>
    <w:p w14:paraId="4F8DC95D" w14:textId="77777777" w:rsidR="006C5CA5" w:rsidRPr="006C5CA5" w:rsidRDefault="006C5CA5" w:rsidP="006C5CA5">
      <w:pPr>
        <w:tabs>
          <w:tab w:val="left" w:pos="709"/>
          <w:tab w:val="left" w:pos="5670"/>
        </w:tabs>
        <w:overflowPunct w:val="0"/>
        <w:autoSpaceDE w:val="0"/>
        <w:autoSpaceDN w:val="0"/>
        <w:adjustRightInd w:val="0"/>
        <w:spacing w:after="120"/>
        <w:ind w:left="426" w:right="-1" w:firstLine="567"/>
        <w:jc w:val="both"/>
        <w:textAlignment w:val="baseline"/>
        <w:rPr>
          <w:b/>
          <w:szCs w:val="20"/>
        </w:rPr>
      </w:pPr>
      <w:r w:rsidRPr="006C5CA5">
        <w:rPr>
          <w:b/>
          <w:szCs w:val="20"/>
        </w:rPr>
        <w:t>COME E QUANDO VERSARE GLI IMPORTI RACCOLTI</w:t>
      </w:r>
    </w:p>
    <w:p w14:paraId="0D72E21C" w14:textId="77777777" w:rsidR="006C5CA5" w:rsidRPr="006C5CA5" w:rsidRDefault="006C5CA5" w:rsidP="006C5CA5">
      <w:pPr>
        <w:tabs>
          <w:tab w:val="left" w:pos="709"/>
          <w:tab w:val="left" w:pos="5670"/>
        </w:tabs>
        <w:overflowPunct w:val="0"/>
        <w:autoSpaceDE w:val="0"/>
        <w:autoSpaceDN w:val="0"/>
        <w:adjustRightInd w:val="0"/>
        <w:spacing w:after="120"/>
        <w:ind w:left="426" w:firstLine="567"/>
        <w:jc w:val="both"/>
        <w:textAlignment w:val="baseline"/>
        <w:rPr>
          <w:bCs/>
          <w:szCs w:val="20"/>
        </w:rPr>
      </w:pPr>
      <w:r w:rsidRPr="006C5CA5">
        <w:rPr>
          <w:bCs/>
          <w:szCs w:val="20"/>
          <w:u w:val="single"/>
        </w:rPr>
        <w:t>C</w:t>
      </w:r>
      <w:r w:rsidRPr="006C5CA5">
        <w:rPr>
          <w:b/>
          <w:bCs/>
          <w:szCs w:val="20"/>
          <w:u w:val="single"/>
        </w:rPr>
        <w:t>onclusa la raccolta e comunque entro il 31 agosto 2024, le farmacie dovranno versare l’importo contenuto nel salvadanaio alla Fondazione mediante bonifico bancario</w:t>
      </w:r>
      <w:r w:rsidRPr="006C5CA5">
        <w:rPr>
          <w:bCs/>
          <w:szCs w:val="20"/>
          <w:u w:val="single"/>
        </w:rPr>
        <w:t xml:space="preserve"> sul c/c intestato a </w:t>
      </w:r>
      <w:r w:rsidRPr="006C5CA5">
        <w:rPr>
          <w:b/>
          <w:bCs/>
          <w:szCs w:val="20"/>
          <w:u w:val="single"/>
        </w:rPr>
        <w:t>Fondazione Umberto Veronesi, Iban: IT52M0569601600000012810X39 con causale “</w:t>
      </w:r>
      <w:r w:rsidRPr="006C5CA5">
        <w:rPr>
          <w:b/>
          <w:bCs/>
          <w:i/>
          <w:iCs/>
          <w:szCs w:val="20"/>
          <w:u w:val="single"/>
        </w:rPr>
        <w:t xml:space="preserve">Gold for </w:t>
      </w:r>
      <w:proofErr w:type="spellStart"/>
      <w:r w:rsidRPr="006C5CA5">
        <w:rPr>
          <w:b/>
          <w:bCs/>
          <w:i/>
          <w:iCs/>
          <w:szCs w:val="20"/>
          <w:u w:val="single"/>
        </w:rPr>
        <w:t>kids</w:t>
      </w:r>
      <w:proofErr w:type="spellEnd"/>
      <w:r w:rsidRPr="006C5CA5">
        <w:rPr>
          <w:b/>
          <w:bCs/>
          <w:szCs w:val="20"/>
          <w:u w:val="single"/>
        </w:rPr>
        <w:t xml:space="preserve">” accompagnata dalla </w:t>
      </w:r>
      <w:r w:rsidRPr="006C5CA5">
        <w:rPr>
          <w:b/>
          <w:bCs/>
          <w:i/>
          <w:iCs/>
          <w:szCs w:val="20"/>
          <w:u w:val="single"/>
        </w:rPr>
        <w:t xml:space="preserve">denominazione della farmacia comunicata in </w:t>
      </w:r>
      <w:r w:rsidRPr="006C5CA5">
        <w:rPr>
          <w:b/>
          <w:bCs/>
          <w:i/>
          <w:iCs/>
          <w:szCs w:val="20"/>
          <w:u w:val="single"/>
        </w:rPr>
        <w:lastRenderedPageBreak/>
        <w:t>occasione dell’adesione</w:t>
      </w:r>
      <w:r w:rsidRPr="006C5CA5">
        <w:rPr>
          <w:bCs/>
          <w:szCs w:val="20"/>
        </w:rPr>
        <w:t xml:space="preserve">. In questo modo la Fondazione potrà inviare la quietanza del contributo versato. </w:t>
      </w:r>
    </w:p>
    <w:p w14:paraId="0B59002D" w14:textId="77777777" w:rsidR="006C5CA5" w:rsidRDefault="006C5CA5" w:rsidP="006C5CA5">
      <w:pPr>
        <w:tabs>
          <w:tab w:val="left" w:pos="709"/>
          <w:tab w:val="left" w:pos="5670"/>
        </w:tabs>
        <w:overflowPunct w:val="0"/>
        <w:autoSpaceDE w:val="0"/>
        <w:autoSpaceDN w:val="0"/>
        <w:adjustRightInd w:val="0"/>
        <w:spacing w:after="120"/>
        <w:ind w:left="426" w:right="-1" w:firstLine="708"/>
        <w:jc w:val="both"/>
        <w:textAlignment w:val="baseline"/>
        <w:rPr>
          <w:bCs/>
          <w:szCs w:val="20"/>
        </w:rPr>
      </w:pPr>
      <w:r w:rsidRPr="006C5CA5">
        <w:rPr>
          <w:bCs/>
          <w:szCs w:val="20"/>
        </w:rPr>
        <w:t>Nel ringraziare tutti per la preziosa collaborazione, si inviano cordiali saluti.</w:t>
      </w:r>
    </w:p>
    <w:p w14:paraId="64695140" w14:textId="77777777" w:rsidR="00BD1F85" w:rsidRPr="006C5CA5" w:rsidRDefault="00BD1F85" w:rsidP="006C5CA5">
      <w:pPr>
        <w:tabs>
          <w:tab w:val="left" w:pos="709"/>
          <w:tab w:val="left" w:pos="5670"/>
        </w:tabs>
        <w:overflowPunct w:val="0"/>
        <w:autoSpaceDE w:val="0"/>
        <w:autoSpaceDN w:val="0"/>
        <w:adjustRightInd w:val="0"/>
        <w:spacing w:after="120"/>
        <w:ind w:left="426" w:right="-1" w:firstLine="708"/>
        <w:jc w:val="both"/>
        <w:textAlignment w:val="baseline"/>
        <w:rPr>
          <w:bCs/>
          <w:szCs w:val="20"/>
        </w:rPr>
      </w:pPr>
    </w:p>
    <w:p w14:paraId="70687412" w14:textId="3A55CE72" w:rsidR="006C5CA5" w:rsidRPr="006C5CA5" w:rsidRDefault="00BD1F85" w:rsidP="00BD1F85">
      <w:pPr>
        <w:tabs>
          <w:tab w:val="center" w:pos="2552"/>
          <w:tab w:val="center" w:pos="6096"/>
        </w:tabs>
        <w:overflowPunct w:val="0"/>
        <w:autoSpaceDE w:val="0"/>
        <w:autoSpaceDN w:val="0"/>
        <w:adjustRightInd w:val="0"/>
        <w:ind w:right="-1"/>
        <w:jc w:val="both"/>
        <w:textAlignment w:val="baseline"/>
        <w:rPr>
          <w:bCs/>
          <w:szCs w:val="20"/>
        </w:rPr>
      </w:pPr>
      <w:r>
        <w:rPr>
          <w:bCs/>
          <w:szCs w:val="20"/>
        </w:rPr>
        <w:tab/>
      </w:r>
      <w:r w:rsidR="006C5CA5" w:rsidRPr="006C5CA5">
        <w:rPr>
          <w:bCs/>
          <w:szCs w:val="20"/>
        </w:rPr>
        <w:t>IL SEGRETARIO</w:t>
      </w:r>
      <w:r w:rsidR="006C5CA5" w:rsidRPr="006C5CA5">
        <w:rPr>
          <w:bCs/>
          <w:szCs w:val="20"/>
        </w:rPr>
        <w:tab/>
        <w:t>IL PRESIDENTE</w:t>
      </w:r>
    </w:p>
    <w:p w14:paraId="7239B971" w14:textId="40CECB5A" w:rsidR="006C5CA5" w:rsidRDefault="00BD1F85" w:rsidP="00BD1F85">
      <w:pPr>
        <w:tabs>
          <w:tab w:val="center" w:pos="2552"/>
          <w:tab w:val="center" w:pos="6096"/>
          <w:tab w:val="center" w:pos="6804"/>
          <w:tab w:val="left" w:pos="9071"/>
        </w:tabs>
        <w:ind w:right="-1"/>
        <w:jc w:val="both"/>
      </w:pPr>
      <w:r>
        <w:tab/>
      </w:r>
      <w:r w:rsidR="006C5CA5" w:rsidRPr="006C5CA5">
        <w:t>Dott.  Roberto TOBIA</w:t>
      </w:r>
      <w:r>
        <w:tab/>
      </w:r>
      <w:r w:rsidR="006C5CA5" w:rsidRPr="006C5CA5">
        <w:t>Dott. Marco COSSOLO</w:t>
      </w:r>
    </w:p>
    <w:p w14:paraId="0E48B5D0" w14:textId="77777777" w:rsidR="00BD1F85" w:rsidRDefault="00BD1F85" w:rsidP="006C5CA5">
      <w:pPr>
        <w:tabs>
          <w:tab w:val="left" w:pos="426"/>
          <w:tab w:val="center" w:pos="6804"/>
          <w:tab w:val="left" w:pos="9071"/>
        </w:tabs>
        <w:ind w:right="-1"/>
        <w:jc w:val="both"/>
      </w:pPr>
    </w:p>
    <w:p w14:paraId="5D461660" w14:textId="77777777" w:rsidR="00BD1F85" w:rsidRDefault="00BD1F85" w:rsidP="006C5CA5">
      <w:pPr>
        <w:tabs>
          <w:tab w:val="left" w:pos="426"/>
          <w:tab w:val="center" w:pos="6804"/>
          <w:tab w:val="left" w:pos="9071"/>
        </w:tabs>
        <w:ind w:right="-1"/>
        <w:jc w:val="both"/>
      </w:pPr>
    </w:p>
    <w:p w14:paraId="6454037A" w14:textId="77777777" w:rsidR="00BD1F85" w:rsidRDefault="00BD1F85" w:rsidP="006C5CA5">
      <w:pPr>
        <w:tabs>
          <w:tab w:val="left" w:pos="426"/>
          <w:tab w:val="center" w:pos="6804"/>
          <w:tab w:val="left" w:pos="9071"/>
        </w:tabs>
        <w:ind w:right="-1"/>
        <w:jc w:val="both"/>
      </w:pPr>
    </w:p>
    <w:p w14:paraId="20420D0C" w14:textId="77777777" w:rsidR="00BD1F85" w:rsidRDefault="00BD1F85" w:rsidP="006C5CA5">
      <w:pPr>
        <w:tabs>
          <w:tab w:val="left" w:pos="426"/>
          <w:tab w:val="center" w:pos="6804"/>
          <w:tab w:val="left" w:pos="9071"/>
        </w:tabs>
        <w:ind w:right="-1"/>
        <w:jc w:val="both"/>
      </w:pPr>
    </w:p>
    <w:p w14:paraId="6DE364E3" w14:textId="77777777" w:rsidR="00BD1F85" w:rsidRDefault="00BD1F85" w:rsidP="006C5CA5">
      <w:pPr>
        <w:tabs>
          <w:tab w:val="left" w:pos="426"/>
          <w:tab w:val="center" w:pos="6804"/>
          <w:tab w:val="left" w:pos="9071"/>
        </w:tabs>
        <w:ind w:right="-1"/>
        <w:jc w:val="both"/>
      </w:pPr>
    </w:p>
    <w:p w14:paraId="38533F56" w14:textId="77777777" w:rsidR="00BD1F85" w:rsidRPr="006C5CA5" w:rsidRDefault="00BD1F85" w:rsidP="006C5CA5">
      <w:pPr>
        <w:tabs>
          <w:tab w:val="left" w:pos="426"/>
          <w:tab w:val="center" w:pos="6804"/>
          <w:tab w:val="left" w:pos="9071"/>
        </w:tabs>
        <w:ind w:right="-1"/>
        <w:jc w:val="both"/>
      </w:pPr>
    </w:p>
    <w:p w14:paraId="2B8C1B43" w14:textId="77777777" w:rsidR="006C5CA5" w:rsidRPr="006C5CA5" w:rsidRDefault="006C5CA5" w:rsidP="006C5CA5">
      <w:pPr>
        <w:pBdr>
          <w:top w:val="single" w:sz="6" w:space="1" w:color="auto"/>
          <w:left w:val="single" w:sz="6" w:space="1" w:color="auto"/>
          <w:bottom w:val="single" w:sz="6" w:space="1" w:color="auto"/>
          <w:right w:val="single" w:sz="6" w:space="1" w:color="auto"/>
        </w:pBdr>
        <w:jc w:val="both"/>
        <w:rPr>
          <w:i/>
          <w:iCs/>
        </w:rPr>
      </w:pPr>
      <w:r w:rsidRPr="006C5CA5">
        <w:rPr>
          <w:i/>
          <w:iCs/>
        </w:rPr>
        <w:t>Questa circolare viene resa disponibile anche per le farmacie sul sito internet www.federfarma.it contemporaneamente all’inoltro tramite e-mail alle organizzazioni territoriali</w:t>
      </w:r>
    </w:p>
    <w:p w14:paraId="38FEB2E1" w14:textId="77777777" w:rsidR="006C5CA5" w:rsidRPr="006C5CA5" w:rsidRDefault="006C5CA5" w:rsidP="006C5CA5">
      <w:pPr>
        <w:overflowPunct w:val="0"/>
        <w:autoSpaceDE w:val="0"/>
        <w:autoSpaceDN w:val="0"/>
        <w:adjustRightInd w:val="0"/>
        <w:jc w:val="both"/>
        <w:textAlignment w:val="baseline"/>
        <w:rPr>
          <w:szCs w:val="20"/>
        </w:rPr>
      </w:pPr>
    </w:p>
    <w:p w14:paraId="7827E019" w14:textId="77777777" w:rsidR="0044547C" w:rsidRDefault="0044547C" w:rsidP="0044547C">
      <w:pPr>
        <w:widowControl w:val="0"/>
        <w:tabs>
          <w:tab w:val="left" w:pos="1260"/>
        </w:tabs>
        <w:jc w:val="both"/>
        <w:rPr>
          <w:iCs/>
        </w:rPr>
      </w:pPr>
    </w:p>
    <w:p w14:paraId="50AC8DEE" w14:textId="77777777" w:rsidR="0044547C" w:rsidRPr="00BA2B97" w:rsidRDefault="0044547C" w:rsidP="0044547C">
      <w:pPr>
        <w:widowControl w:val="0"/>
        <w:tabs>
          <w:tab w:val="left" w:pos="1260"/>
        </w:tabs>
        <w:jc w:val="both"/>
        <w:rPr>
          <w:bCs/>
          <w:i/>
          <w:szCs w:val="20"/>
        </w:rPr>
      </w:pPr>
    </w:p>
    <w:p w14:paraId="26E44D54" w14:textId="47E155D8" w:rsidR="00C539C1" w:rsidRPr="00195259" w:rsidRDefault="00C539C1" w:rsidP="0044547C">
      <w:pPr>
        <w:overflowPunct w:val="0"/>
        <w:autoSpaceDE w:val="0"/>
        <w:autoSpaceDN w:val="0"/>
        <w:adjustRightInd w:val="0"/>
        <w:jc w:val="both"/>
        <w:textAlignment w:val="baseline"/>
        <w:rPr>
          <w:bCs/>
          <w:i/>
          <w:szCs w:val="20"/>
        </w:rPr>
      </w:pPr>
    </w:p>
    <w:sectPr w:rsidR="00C539C1" w:rsidRPr="00195259" w:rsidSect="009A2B20">
      <w:headerReference w:type="default" r:id="rId13"/>
      <w:footerReference w:type="default" r:id="rId14"/>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6C5CA5" w:rsidRPr="00FE5C1C" w14:paraId="33C52562" w14:textId="77777777" w:rsidTr="00045092">
      <w:trPr>
        <w:trHeight w:val="1120"/>
      </w:trPr>
      <w:tc>
        <w:tcPr>
          <w:tcW w:w="8222" w:type="dxa"/>
          <w:shd w:val="clear" w:color="auto" w:fill="auto"/>
        </w:tcPr>
        <w:p w14:paraId="6EA01235" w14:textId="77777777" w:rsidR="006C5CA5" w:rsidRPr="00F149EB" w:rsidRDefault="006C5CA5" w:rsidP="00AC6500">
          <w:pPr>
            <w:widowControl w:val="0"/>
            <w:jc w:val="right"/>
            <w:rPr>
              <w:b/>
            </w:rPr>
          </w:pPr>
        </w:p>
        <w:p w14:paraId="0DE76D39" w14:textId="77777777" w:rsidR="006C5CA5" w:rsidRPr="00F149EB" w:rsidRDefault="006C5CA5"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0255E1D4" w14:textId="77777777" w:rsidR="006C5CA5" w:rsidRPr="00FE5C1C" w:rsidRDefault="006C5CA5" w:rsidP="00AC6500">
          <w:pPr>
            <w:jc w:val="center"/>
          </w:pPr>
          <w:r>
            <w:rPr>
              <w:noProof/>
            </w:rPr>
            <w:drawing>
              <wp:inline distT="0" distB="0" distL="0" distR="0" wp14:anchorId="1E7D0005" wp14:editId="3C7686A0">
                <wp:extent cx="825500" cy="661670"/>
                <wp:effectExtent l="0" t="0" r="0" b="5080"/>
                <wp:docPr id="766054587" name="Immagine 76605458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2D37F041" w14:textId="77777777" w:rsidR="006C5CA5" w:rsidRDefault="006C5CA5"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EA82" w14:textId="77777777" w:rsidR="006C5CA5" w:rsidRDefault="006C5CA5"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46CE457" wp14:editId="3080AC5B">
          <wp:extent cx="457200" cy="450850"/>
          <wp:effectExtent l="0" t="0" r="0" b="0"/>
          <wp:docPr id="798669302" name="Immagine 79866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116D817" w14:textId="77777777" w:rsidR="006C5CA5" w:rsidRDefault="006C5CA5"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4BE"/>
    <w:multiLevelType w:val="hybridMultilevel"/>
    <w:tmpl w:val="AE78C99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38E977C6"/>
    <w:multiLevelType w:val="hybridMultilevel"/>
    <w:tmpl w:val="8D84A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A4A5619"/>
    <w:multiLevelType w:val="hybridMultilevel"/>
    <w:tmpl w:val="7BF035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4"/>
  </w:num>
  <w:num w:numId="2" w16cid:durableId="1677070874">
    <w:abstractNumId w:val="1"/>
  </w:num>
  <w:num w:numId="3" w16cid:durableId="712967241">
    <w:abstractNumId w:val="5"/>
  </w:num>
  <w:num w:numId="4" w16cid:durableId="1174539923">
    <w:abstractNumId w:val="0"/>
  </w:num>
  <w:num w:numId="5" w16cid:durableId="1029375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724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95259"/>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547C"/>
    <w:rsid w:val="00447A01"/>
    <w:rsid w:val="004631EB"/>
    <w:rsid w:val="00485B22"/>
    <w:rsid w:val="004E0667"/>
    <w:rsid w:val="005237D0"/>
    <w:rsid w:val="00527D3E"/>
    <w:rsid w:val="0055744D"/>
    <w:rsid w:val="00577C0D"/>
    <w:rsid w:val="00590DC4"/>
    <w:rsid w:val="0061396C"/>
    <w:rsid w:val="00664FB8"/>
    <w:rsid w:val="006C2CDE"/>
    <w:rsid w:val="006C5CA5"/>
    <w:rsid w:val="006C7AB4"/>
    <w:rsid w:val="006D100F"/>
    <w:rsid w:val="006E2755"/>
    <w:rsid w:val="006F5B55"/>
    <w:rsid w:val="00705539"/>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A2B97"/>
    <w:rsid w:val="00BB08AC"/>
    <w:rsid w:val="00BD1F85"/>
    <w:rsid w:val="00C539C1"/>
    <w:rsid w:val="00C77B00"/>
    <w:rsid w:val="00CD169D"/>
    <w:rsid w:val="00CE1260"/>
    <w:rsid w:val="00CE30C6"/>
    <w:rsid w:val="00D17F75"/>
    <w:rsid w:val="00D41DD4"/>
    <w:rsid w:val="00D56F08"/>
    <w:rsid w:val="00D8513D"/>
    <w:rsid w:val="00D92E79"/>
    <w:rsid w:val="00DD3758"/>
    <w:rsid w:val="00DF4A8D"/>
    <w:rsid w:val="00E23F63"/>
    <w:rsid w:val="00EA1258"/>
    <w:rsid w:val="00EC45EC"/>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830">
      <w:bodyDiv w:val="1"/>
      <w:marLeft w:val="0"/>
      <w:marRight w:val="0"/>
      <w:marTop w:val="0"/>
      <w:marBottom w:val="0"/>
      <w:divBdr>
        <w:top w:val="none" w:sz="0" w:space="0" w:color="auto"/>
        <w:left w:val="none" w:sz="0" w:space="0" w:color="auto"/>
        <w:bottom w:val="none" w:sz="0" w:space="0" w:color="auto"/>
        <w:right w:val="none" w:sz="0" w:space="0" w:color="auto"/>
      </w:divBdr>
    </w:div>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741953423">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ma@fondazioneveronesi.it?subject=RICHIESTA%20INFORMAZIONI&amp;body=Gentile%20sede%20di%20Roma%20di%20Fondazione%20Umberto%20Veronesi%2C%0D%0Avi%20scrivo%20p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oma@fondazioneveronesi.it?subject=RICHIESTA%20INFORMAZIONI&amp;body=Gentile%20sede%20di%20Roma%20di%20Fondazione%20Umberto%20Veronesi%2C%0D%0Avi%20scrivo%20p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erfarma.it/Edicola/Filodiretto/VediNotizia.aspx?id=2568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4980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5692</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2</cp:revision>
  <dcterms:created xsi:type="dcterms:W3CDTF">2024-02-13T13:06:00Z</dcterms:created>
  <dcterms:modified xsi:type="dcterms:W3CDTF">2024-02-13T13:06:00Z</dcterms:modified>
</cp:coreProperties>
</file>