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A7F3" w14:textId="3E08241C" w:rsidR="00F15356" w:rsidRPr="00F15356" w:rsidRDefault="00F15356" w:rsidP="00CD2B5B">
      <w:pPr>
        <w:widowControl w:val="0"/>
        <w:tabs>
          <w:tab w:val="left" w:pos="1260"/>
        </w:tabs>
        <w:jc w:val="both"/>
      </w:pPr>
      <w:r w:rsidRPr="00F15356">
        <w:rPr>
          <w:i/>
          <w:iCs/>
        </w:rPr>
        <w:t>Roma,</w:t>
      </w:r>
      <w:r w:rsidRPr="00F15356">
        <w:tab/>
      </w:r>
      <w:r w:rsidR="00CD2B5B">
        <w:t>26 gennaio 2024</w:t>
      </w:r>
    </w:p>
    <w:p w14:paraId="20DCBB4A" w14:textId="011B0BDC" w:rsidR="00CD2B5B" w:rsidRPr="00CD2B5B" w:rsidRDefault="00F15356" w:rsidP="00CD2B5B">
      <w:pPr>
        <w:keepNext/>
        <w:tabs>
          <w:tab w:val="left" w:pos="1260"/>
        </w:tabs>
        <w:overflowPunct w:val="0"/>
        <w:autoSpaceDE w:val="0"/>
        <w:autoSpaceDN w:val="0"/>
        <w:adjustRightInd w:val="0"/>
        <w:textAlignment w:val="baseline"/>
        <w:outlineLvl w:val="4"/>
        <w:rPr>
          <w:szCs w:val="20"/>
        </w:rPr>
      </w:pPr>
      <w:r w:rsidRPr="00F15356">
        <w:rPr>
          <w:i/>
          <w:iCs/>
        </w:rPr>
        <w:t>Uff.-</w:t>
      </w:r>
      <w:proofErr w:type="spellStart"/>
      <w:r w:rsidRPr="00F15356">
        <w:rPr>
          <w:i/>
          <w:iCs/>
        </w:rPr>
        <w:t>Prot.n</w:t>
      </w:r>
      <w:proofErr w:type="spellEnd"/>
      <w:r w:rsidRPr="00F15356">
        <w:rPr>
          <w:i/>
          <w:iCs/>
        </w:rPr>
        <w:t>°</w:t>
      </w:r>
      <w:r w:rsidRPr="00F15356">
        <w:tab/>
      </w:r>
      <w:r w:rsidR="00CD2B5B" w:rsidRPr="00CD2B5B">
        <w:rPr>
          <w:szCs w:val="20"/>
        </w:rPr>
        <w:t>URIS.PB</w:t>
      </w:r>
      <w:r w:rsidR="00CD2B5B">
        <w:rPr>
          <w:szCs w:val="20"/>
        </w:rPr>
        <w:t>/2071/48/F7/PE</w:t>
      </w:r>
    </w:p>
    <w:p w14:paraId="7056BC8E" w14:textId="5DF22636" w:rsidR="00CD2B5B" w:rsidRPr="00CD2B5B" w:rsidRDefault="00F15356" w:rsidP="00CD2B5B">
      <w:pPr>
        <w:widowControl w:val="0"/>
        <w:tabs>
          <w:tab w:val="left" w:pos="1260"/>
        </w:tabs>
        <w:jc w:val="both"/>
        <w:rPr>
          <w:szCs w:val="20"/>
        </w:rPr>
      </w:pPr>
      <w:r w:rsidRPr="00F15356">
        <w:rPr>
          <w:i/>
          <w:iCs/>
        </w:rPr>
        <w:t>Oggetto</w:t>
      </w:r>
      <w:r w:rsidRPr="00F15356">
        <w:t>:</w:t>
      </w:r>
      <w:r w:rsidR="000773A9">
        <w:rPr>
          <w:iCs/>
        </w:rPr>
        <w:tab/>
      </w:r>
      <w:r w:rsidR="00CD2B5B" w:rsidRPr="00CD2B5B">
        <w:rPr>
          <w:szCs w:val="20"/>
        </w:rPr>
        <w:t xml:space="preserve">Audit Civico delle Farmacie. </w:t>
      </w:r>
    </w:p>
    <w:p w14:paraId="4A8C94E9" w14:textId="05A2B497" w:rsidR="00CD2B5B" w:rsidRPr="00CD2B5B" w:rsidRDefault="00CD2B5B" w:rsidP="00CD2B5B">
      <w:pPr>
        <w:keepNext/>
        <w:tabs>
          <w:tab w:val="left" w:pos="1260"/>
        </w:tabs>
        <w:overflowPunct w:val="0"/>
        <w:autoSpaceDE w:val="0"/>
        <w:autoSpaceDN w:val="0"/>
        <w:adjustRightInd w:val="0"/>
        <w:textAlignment w:val="baseline"/>
        <w:outlineLvl w:val="2"/>
        <w:rPr>
          <w:szCs w:val="20"/>
        </w:rPr>
      </w:pPr>
      <w:r>
        <w:rPr>
          <w:szCs w:val="20"/>
        </w:rPr>
        <w:tab/>
      </w:r>
      <w:r w:rsidRPr="00CD2B5B">
        <w:rPr>
          <w:szCs w:val="20"/>
        </w:rPr>
        <w:t>Progetto Cittadinanzattiva-Federfarma.</w:t>
      </w:r>
    </w:p>
    <w:p w14:paraId="0E399C45" w14:textId="4DF6CB24" w:rsidR="00CD2B5B" w:rsidRPr="00CD2B5B" w:rsidRDefault="00CD2B5B" w:rsidP="00CD2B5B">
      <w:pPr>
        <w:keepNext/>
        <w:tabs>
          <w:tab w:val="left" w:pos="1260"/>
          <w:tab w:val="left" w:pos="4536"/>
        </w:tabs>
        <w:overflowPunct w:val="0"/>
        <w:autoSpaceDE w:val="0"/>
        <w:autoSpaceDN w:val="0"/>
        <w:adjustRightInd w:val="0"/>
        <w:textAlignment w:val="baseline"/>
        <w:outlineLvl w:val="2"/>
        <w:rPr>
          <w:szCs w:val="20"/>
          <w:u w:val="single"/>
        </w:rPr>
      </w:pPr>
      <w:r w:rsidRPr="00CD2B5B">
        <w:rPr>
          <w:b/>
          <w:bCs/>
          <w:szCs w:val="20"/>
        </w:rPr>
        <w:tab/>
      </w:r>
      <w:r w:rsidRPr="00CD2B5B">
        <w:rPr>
          <w:b/>
          <w:bCs/>
          <w:szCs w:val="20"/>
          <w:u w:val="single"/>
        </w:rPr>
        <w:t>Proroga termini di adesione</w:t>
      </w:r>
      <w:r w:rsidRPr="00CD2B5B">
        <w:rPr>
          <w:szCs w:val="20"/>
          <w:u w:val="single"/>
        </w:rPr>
        <w:t xml:space="preserve"> </w:t>
      </w:r>
      <w:r w:rsidRPr="00CD2B5B">
        <w:rPr>
          <w:b/>
          <w:bCs/>
          <w:szCs w:val="20"/>
          <w:u w:val="single"/>
        </w:rPr>
        <w:t>al 15/2</w:t>
      </w:r>
      <w:r w:rsidRPr="00CD2B5B">
        <w:rPr>
          <w:szCs w:val="20"/>
          <w:u w:val="single"/>
        </w:rPr>
        <w:tab/>
      </w:r>
    </w:p>
    <w:p w14:paraId="73E5755E" w14:textId="77777777" w:rsidR="00CD2B5B" w:rsidRPr="00CD2B5B" w:rsidRDefault="00CD2B5B" w:rsidP="00CD2B5B">
      <w:pPr>
        <w:keepNext/>
        <w:overflowPunct w:val="0"/>
        <w:autoSpaceDE w:val="0"/>
        <w:autoSpaceDN w:val="0"/>
        <w:adjustRightInd w:val="0"/>
        <w:spacing w:before="240"/>
        <w:ind w:left="4536"/>
        <w:textAlignment w:val="baseline"/>
        <w:outlineLvl w:val="8"/>
        <w:rPr>
          <w:szCs w:val="20"/>
        </w:rPr>
      </w:pPr>
      <w:r w:rsidRPr="00CD2B5B">
        <w:rPr>
          <w:szCs w:val="20"/>
        </w:rPr>
        <w:t>ALLE ASSOCIAZIONI PROVINCIALI</w:t>
      </w:r>
    </w:p>
    <w:p w14:paraId="44D47B8D" w14:textId="77777777" w:rsidR="00CD2B5B" w:rsidRPr="00CD2B5B" w:rsidRDefault="00CD2B5B" w:rsidP="00CD2B5B">
      <w:pPr>
        <w:keepNext/>
        <w:overflowPunct w:val="0"/>
        <w:autoSpaceDE w:val="0"/>
        <w:autoSpaceDN w:val="0"/>
        <w:adjustRightInd w:val="0"/>
        <w:spacing w:before="240"/>
        <w:ind w:left="4536"/>
        <w:textAlignment w:val="baseline"/>
        <w:outlineLvl w:val="8"/>
        <w:rPr>
          <w:szCs w:val="20"/>
        </w:rPr>
      </w:pPr>
      <w:r w:rsidRPr="00CD2B5B">
        <w:rPr>
          <w:szCs w:val="20"/>
        </w:rPr>
        <w:t>ALLE UNIONI REGIONALI</w:t>
      </w:r>
    </w:p>
    <w:p w14:paraId="2694B959" w14:textId="77777777" w:rsidR="00CD2B5B" w:rsidRPr="00CD2B5B" w:rsidRDefault="00CD2B5B" w:rsidP="00CD2B5B">
      <w:pPr>
        <w:tabs>
          <w:tab w:val="left" w:pos="1560"/>
        </w:tabs>
        <w:overflowPunct w:val="0"/>
        <w:autoSpaceDE w:val="0"/>
        <w:autoSpaceDN w:val="0"/>
        <w:adjustRightInd w:val="0"/>
        <w:ind w:firstLine="709"/>
        <w:jc w:val="both"/>
        <w:textAlignment w:val="baseline"/>
        <w:rPr>
          <w:b/>
          <w:bCs/>
          <w:szCs w:val="20"/>
        </w:rPr>
      </w:pPr>
    </w:p>
    <w:p w14:paraId="32975F1A" w14:textId="77777777" w:rsidR="00CD2B5B" w:rsidRPr="00CD2B5B" w:rsidRDefault="00CD2B5B" w:rsidP="00CD2B5B">
      <w:pPr>
        <w:tabs>
          <w:tab w:val="left" w:pos="1560"/>
        </w:tabs>
        <w:overflowPunct w:val="0"/>
        <w:autoSpaceDE w:val="0"/>
        <w:autoSpaceDN w:val="0"/>
        <w:adjustRightInd w:val="0"/>
        <w:jc w:val="both"/>
        <w:textAlignment w:val="baseline"/>
        <w:rPr>
          <w:b/>
          <w:bCs/>
          <w:szCs w:val="20"/>
        </w:rPr>
      </w:pPr>
      <w:r w:rsidRPr="00CD2B5B">
        <w:rPr>
          <w:b/>
          <w:bCs/>
          <w:szCs w:val="20"/>
          <w:u w:val="single"/>
        </w:rPr>
        <w:t>PRECEDENTI</w:t>
      </w:r>
      <w:r w:rsidRPr="00CD2B5B">
        <w:rPr>
          <w:b/>
          <w:bCs/>
          <w:szCs w:val="20"/>
        </w:rPr>
        <w:t>:</w:t>
      </w:r>
    </w:p>
    <w:p w14:paraId="74284521" w14:textId="77777777" w:rsidR="00CD2B5B" w:rsidRPr="00CD2B5B" w:rsidRDefault="00CD2B5B" w:rsidP="00CD2B5B">
      <w:pPr>
        <w:tabs>
          <w:tab w:val="left" w:pos="1560"/>
        </w:tabs>
        <w:overflowPunct w:val="0"/>
        <w:autoSpaceDE w:val="0"/>
        <w:autoSpaceDN w:val="0"/>
        <w:adjustRightInd w:val="0"/>
        <w:jc w:val="both"/>
        <w:textAlignment w:val="baseline"/>
        <w:rPr>
          <w:b/>
          <w:bCs/>
          <w:szCs w:val="20"/>
        </w:rPr>
      </w:pPr>
      <w:r w:rsidRPr="00CD2B5B">
        <w:rPr>
          <w:b/>
          <w:bCs/>
          <w:szCs w:val="20"/>
        </w:rPr>
        <w:t>Circolari Federfarma prot. n. 806/24 del 12 gennaio 2024, n. 18385/551 del 12 dicembre 2023.</w:t>
      </w:r>
    </w:p>
    <w:p w14:paraId="024B350A" w14:textId="77777777" w:rsidR="00CD2B5B" w:rsidRDefault="00CD2B5B" w:rsidP="00CD2B5B">
      <w:pPr>
        <w:tabs>
          <w:tab w:val="left" w:pos="1560"/>
        </w:tabs>
        <w:overflowPunct w:val="0"/>
        <w:autoSpaceDE w:val="0"/>
        <w:autoSpaceDN w:val="0"/>
        <w:adjustRightInd w:val="0"/>
        <w:jc w:val="both"/>
        <w:textAlignment w:val="baseline"/>
        <w:rPr>
          <w:szCs w:val="20"/>
        </w:rPr>
      </w:pPr>
      <w:r w:rsidRPr="00CD2B5B">
        <w:rPr>
          <w:szCs w:val="20"/>
        </w:rPr>
        <w:t>_____________________________</w:t>
      </w:r>
    </w:p>
    <w:p w14:paraId="03CFE95A" w14:textId="77777777" w:rsidR="00CD2B5B" w:rsidRPr="00CD2B5B" w:rsidRDefault="00CD2B5B" w:rsidP="00CD2B5B">
      <w:pPr>
        <w:tabs>
          <w:tab w:val="left" w:pos="1560"/>
        </w:tabs>
        <w:overflowPunct w:val="0"/>
        <w:autoSpaceDE w:val="0"/>
        <w:autoSpaceDN w:val="0"/>
        <w:adjustRightInd w:val="0"/>
        <w:ind w:firstLine="709"/>
        <w:jc w:val="both"/>
        <w:textAlignment w:val="baseline"/>
        <w:rPr>
          <w:szCs w:val="20"/>
        </w:rPr>
      </w:pPr>
    </w:p>
    <w:p w14:paraId="4D1AF409" w14:textId="77777777" w:rsidR="00CD2B5B" w:rsidRPr="00CD2B5B" w:rsidRDefault="00CD2B5B" w:rsidP="00CD2B5B">
      <w:pPr>
        <w:overflowPunct w:val="0"/>
        <w:autoSpaceDE w:val="0"/>
        <w:autoSpaceDN w:val="0"/>
        <w:adjustRightInd w:val="0"/>
        <w:spacing w:after="120"/>
        <w:ind w:firstLine="709"/>
        <w:jc w:val="both"/>
        <w:textAlignment w:val="baseline"/>
        <w:rPr>
          <w:b/>
          <w:bCs/>
          <w:szCs w:val="20"/>
        </w:rPr>
      </w:pPr>
      <w:r w:rsidRPr="00CD2B5B">
        <w:rPr>
          <w:szCs w:val="20"/>
        </w:rPr>
        <w:t xml:space="preserve">Facendo seguito alle precedenti circolari sull’argomento e alla luce delle richieste in tal senso pervenute a Federfarma e a Cittadinanzattiva, </w:t>
      </w:r>
      <w:r w:rsidRPr="00CD2B5B">
        <w:rPr>
          <w:b/>
          <w:bCs/>
          <w:szCs w:val="20"/>
          <w:u w:val="single"/>
        </w:rPr>
        <w:t>il termine per aderire al Progetto</w:t>
      </w:r>
      <w:r w:rsidRPr="00CD2B5B">
        <w:rPr>
          <w:szCs w:val="20"/>
          <w:u w:val="single"/>
        </w:rPr>
        <w:t xml:space="preserve"> </w:t>
      </w:r>
      <w:r w:rsidRPr="00CD2B5B">
        <w:rPr>
          <w:b/>
          <w:bCs/>
          <w:szCs w:val="20"/>
          <w:u w:val="single"/>
        </w:rPr>
        <w:t>“Audit Civico delle Farmacie”</w:t>
      </w:r>
      <w:r w:rsidRPr="00CD2B5B">
        <w:rPr>
          <w:b/>
          <w:bCs/>
          <w:szCs w:val="20"/>
        </w:rPr>
        <w:t xml:space="preserve">, inizialmente fissato al 26 gennaio 2024, </w:t>
      </w:r>
      <w:r w:rsidRPr="00CD2B5B">
        <w:rPr>
          <w:b/>
          <w:bCs/>
          <w:szCs w:val="20"/>
          <w:u w:val="single"/>
        </w:rPr>
        <w:t>è stato prorogato al 15 febbraio prossimo</w:t>
      </w:r>
      <w:r w:rsidRPr="00CD2B5B">
        <w:rPr>
          <w:b/>
          <w:bCs/>
          <w:szCs w:val="20"/>
        </w:rPr>
        <w:t>.</w:t>
      </w:r>
    </w:p>
    <w:p w14:paraId="1E10CF8B" w14:textId="77777777" w:rsidR="00CD2B5B" w:rsidRPr="00CD2B5B" w:rsidRDefault="00CD2B5B" w:rsidP="00CD2B5B">
      <w:pPr>
        <w:overflowPunct w:val="0"/>
        <w:autoSpaceDE w:val="0"/>
        <w:autoSpaceDN w:val="0"/>
        <w:adjustRightInd w:val="0"/>
        <w:spacing w:after="120"/>
        <w:ind w:firstLine="709"/>
        <w:jc w:val="both"/>
        <w:textAlignment w:val="baseline"/>
        <w:rPr>
          <w:szCs w:val="20"/>
        </w:rPr>
      </w:pPr>
      <w:r w:rsidRPr="00CD2B5B">
        <w:rPr>
          <w:b/>
          <w:bCs/>
          <w:szCs w:val="20"/>
        </w:rPr>
        <w:t xml:space="preserve">Le farmacie interessate possono quindi </w:t>
      </w:r>
      <w:r w:rsidRPr="00CD2B5B">
        <w:rPr>
          <w:b/>
          <w:bCs/>
          <w:szCs w:val="20"/>
          <w:u w:val="single"/>
        </w:rPr>
        <w:t xml:space="preserve">presentare la propria domanda di partecipazione entro il 15 febbraio 2024 compilando il modulo online a </w:t>
      </w:r>
      <w:hyperlink r:id="rId8" w:history="1">
        <w:r w:rsidRPr="00CD2B5B">
          <w:rPr>
            <w:b/>
            <w:bCs/>
            <w:color w:val="0000FF"/>
            <w:szCs w:val="20"/>
            <w:u w:val="single"/>
          </w:rPr>
          <w:t>questo link</w:t>
        </w:r>
      </w:hyperlink>
      <w:r w:rsidRPr="00CD2B5B">
        <w:rPr>
          <w:szCs w:val="20"/>
        </w:rPr>
        <w:t xml:space="preserve">. </w:t>
      </w:r>
    </w:p>
    <w:p w14:paraId="05F6CBE9" w14:textId="77777777" w:rsidR="00CD2B5B" w:rsidRPr="00CD2B5B" w:rsidRDefault="00CD2B5B" w:rsidP="00CD2B5B">
      <w:pPr>
        <w:overflowPunct w:val="0"/>
        <w:autoSpaceDE w:val="0"/>
        <w:autoSpaceDN w:val="0"/>
        <w:adjustRightInd w:val="0"/>
        <w:spacing w:after="120"/>
        <w:ind w:firstLine="709"/>
        <w:jc w:val="both"/>
        <w:textAlignment w:val="baseline"/>
        <w:rPr>
          <w:szCs w:val="20"/>
        </w:rPr>
      </w:pPr>
      <w:r w:rsidRPr="00CD2B5B">
        <w:rPr>
          <w:szCs w:val="20"/>
        </w:rPr>
        <w:t xml:space="preserve">Il bando e il modulo di adesione, nonché ulteriori informazioni sull’iniziativa, sono disponibili su </w:t>
      </w:r>
      <w:hyperlink r:id="rId9" w:history="1">
        <w:r w:rsidRPr="00CD2B5B">
          <w:rPr>
            <w:color w:val="0000FF"/>
            <w:szCs w:val="20"/>
            <w:u w:val="single"/>
          </w:rPr>
          <w:t>www.auditcivicofarmacie.it</w:t>
        </w:r>
      </w:hyperlink>
      <w:r w:rsidRPr="00CD2B5B">
        <w:rPr>
          <w:szCs w:val="20"/>
        </w:rPr>
        <w:t xml:space="preserve">  o scrivendo una mail a </w:t>
      </w:r>
      <w:hyperlink r:id="rId10" w:history="1">
        <w:r w:rsidRPr="00CD2B5B">
          <w:rPr>
            <w:color w:val="0000FF"/>
            <w:szCs w:val="20"/>
            <w:u w:val="single"/>
          </w:rPr>
          <w:t>auditcivicofarmacie@cittadinanzattiva.it</w:t>
        </w:r>
      </w:hyperlink>
      <w:r w:rsidRPr="00CD2B5B">
        <w:rPr>
          <w:szCs w:val="20"/>
        </w:rPr>
        <w:t>.</w:t>
      </w:r>
    </w:p>
    <w:p w14:paraId="67F956E6" w14:textId="77777777" w:rsidR="00CD2B5B" w:rsidRPr="00CD2B5B" w:rsidRDefault="00CD2B5B" w:rsidP="00CD2B5B">
      <w:pPr>
        <w:overflowPunct w:val="0"/>
        <w:autoSpaceDE w:val="0"/>
        <w:autoSpaceDN w:val="0"/>
        <w:adjustRightInd w:val="0"/>
        <w:spacing w:after="120"/>
        <w:ind w:firstLine="709"/>
        <w:jc w:val="both"/>
        <w:textAlignment w:val="baseline"/>
        <w:rPr>
          <w:b/>
          <w:bCs/>
          <w:szCs w:val="20"/>
        </w:rPr>
      </w:pPr>
      <w:r w:rsidRPr="00CD2B5B">
        <w:rPr>
          <w:b/>
          <w:bCs/>
          <w:szCs w:val="20"/>
        </w:rPr>
        <w:t xml:space="preserve">OBIETTIVI E MODALITA’ DI SVOLGIMENTO </w:t>
      </w:r>
    </w:p>
    <w:p w14:paraId="6387AAAA" w14:textId="77777777" w:rsidR="00CD2B5B" w:rsidRPr="00CD2B5B" w:rsidRDefault="00CD2B5B" w:rsidP="00CD2B5B">
      <w:pPr>
        <w:overflowPunct w:val="0"/>
        <w:autoSpaceDE w:val="0"/>
        <w:autoSpaceDN w:val="0"/>
        <w:adjustRightInd w:val="0"/>
        <w:spacing w:after="120"/>
        <w:ind w:firstLine="709"/>
        <w:jc w:val="both"/>
        <w:textAlignment w:val="baseline"/>
        <w:rPr>
          <w:szCs w:val="20"/>
        </w:rPr>
      </w:pPr>
      <w:r w:rsidRPr="00CD2B5B">
        <w:rPr>
          <w:b/>
          <w:bCs/>
          <w:szCs w:val="20"/>
        </w:rPr>
        <w:t>Si ricorda che il Progetto in questione è volto a sostenere il percorso di miglioramento continuo della qualità dei servizi offerti dalle Farmacie di Comunità, nell’ambito del modello della Farmacia dei servizi</w:t>
      </w:r>
      <w:r w:rsidRPr="00CD2B5B">
        <w:rPr>
          <w:szCs w:val="20"/>
        </w:rPr>
        <w:t>.</w:t>
      </w:r>
    </w:p>
    <w:p w14:paraId="66AB3849" w14:textId="77777777" w:rsidR="00CD2B5B" w:rsidRPr="00CD2B5B" w:rsidRDefault="00CD2B5B" w:rsidP="00CD2B5B">
      <w:pPr>
        <w:overflowPunct w:val="0"/>
        <w:autoSpaceDE w:val="0"/>
        <w:autoSpaceDN w:val="0"/>
        <w:adjustRightInd w:val="0"/>
        <w:spacing w:after="120"/>
        <w:ind w:firstLine="709"/>
        <w:jc w:val="both"/>
        <w:textAlignment w:val="baseline"/>
        <w:rPr>
          <w:szCs w:val="20"/>
        </w:rPr>
      </w:pPr>
      <w:r w:rsidRPr="00CD2B5B">
        <w:rPr>
          <w:szCs w:val="20"/>
        </w:rPr>
        <w:t xml:space="preserve">La metodologia dell’Audit Civico®, già utilizzata per monitorare i servizi offerti da altri presidi sanitari e ora applicata al settore delle Farmacie, prevede che </w:t>
      </w:r>
      <w:r w:rsidRPr="00CD2B5B">
        <w:rPr>
          <w:b/>
          <w:bCs/>
          <w:szCs w:val="20"/>
        </w:rPr>
        <w:t>i volontari di Cittadinanzattiva e i farmacisti coinvolti, dopo un incontro di formazione comune da svolgersi online, si organizzino per rilevare insieme in ciascuna farmacia una serie di indicatori utili a migliorare il livello di soddisfazione dei cittadini e rendere sempre più positivo il rapporto tra cittadini e farmacia</w:t>
      </w:r>
      <w:r w:rsidRPr="00CD2B5B">
        <w:rPr>
          <w:szCs w:val="20"/>
        </w:rPr>
        <w:t>.</w:t>
      </w:r>
    </w:p>
    <w:p w14:paraId="310A6A26" w14:textId="77777777" w:rsidR="00CD2B5B" w:rsidRDefault="00CD2B5B" w:rsidP="00CD2B5B">
      <w:pPr>
        <w:overflowPunct w:val="0"/>
        <w:autoSpaceDE w:val="0"/>
        <w:autoSpaceDN w:val="0"/>
        <w:adjustRightInd w:val="0"/>
        <w:spacing w:after="120"/>
        <w:ind w:firstLine="709"/>
        <w:jc w:val="both"/>
        <w:textAlignment w:val="baseline"/>
        <w:rPr>
          <w:szCs w:val="20"/>
        </w:rPr>
        <w:sectPr w:rsidR="00CD2B5B" w:rsidSect="009A2B20">
          <w:headerReference w:type="default" r:id="rId11"/>
          <w:footerReference w:type="default" r:id="rId12"/>
          <w:pgSz w:w="11906" w:h="16838" w:code="9"/>
          <w:pgMar w:top="567" w:right="1134" w:bottom="1134" w:left="1134" w:header="709" w:footer="709" w:gutter="0"/>
          <w:cols w:space="708"/>
          <w:docGrid w:linePitch="360"/>
        </w:sectPr>
      </w:pPr>
      <w:r w:rsidRPr="00CD2B5B">
        <w:rPr>
          <w:b/>
          <w:bCs/>
          <w:szCs w:val="20"/>
        </w:rPr>
        <w:t>I dati vengono rilevati in farmacia tramite un questionario (struttura di valutazione) che viene compilato congiuntamente dai volontari di Cittadinanzattiva e dal farmacista titolare o da un suo delegato</w:t>
      </w:r>
      <w:r w:rsidRPr="00CD2B5B">
        <w:rPr>
          <w:szCs w:val="20"/>
        </w:rPr>
        <w:t xml:space="preserve">. Sulla base dei dati raccolti, viene predisposto congiuntamente un </w:t>
      </w:r>
      <w:r w:rsidRPr="00CD2B5B">
        <w:rPr>
          <w:b/>
          <w:bCs/>
          <w:szCs w:val="20"/>
        </w:rPr>
        <w:t>Piano di miglioramento</w:t>
      </w:r>
      <w:r w:rsidRPr="00CD2B5B">
        <w:rPr>
          <w:szCs w:val="20"/>
        </w:rPr>
        <w:t>, nel quale le eventuali criticità emerse vengono selezionate e classificate al fine di pianificare azioni di miglioramento efficaci e sostenibili.</w:t>
      </w:r>
    </w:p>
    <w:p w14:paraId="4C9AFA61" w14:textId="77777777" w:rsidR="00CD2B5B" w:rsidRPr="00CD2B5B" w:rsidRDefault="00CD2B5B" w:rsidP="00CD2B5B">
      <w:pPr>
        <w:overflowPunct w:val="0"/>
        <w:autoSpaceDE w:val="0"/>
        <w:autoSpaceDN w:val="0"/>
        <w:adjustRightInd w:val="0"/>
        <w:spacing w:after="120"/>
        <w:ind w:firstLine="709"/>
        <w:jc w:val="both"/>
        <w:textAlignment w:val="baseline"/>
        <w:rPr>
          <w:szCs w:val="20"/>
        </w:rPr>
      </w:pPr>
      <w:r w:rsidRPr="00CD2B5B">
        <w:rPr>
          <w:szCs w:val="20"/>
        </w:rPr>
        <w:lastRenderedPageBreak/>
        <w:t xml:space="preserve">Al termine delle diverse fasi operative e, in relazione agli standard di qualità raggiunti, </w:t>
      </w:r>
      <w:r w:rsidRPr="00CD2B5B">
        <w:rPr>
          <w:b/>
          <w:bCs/>
          <w:szCs w:val="20"/>
          <w:u w:val="single"/>
        </w:rPr>
        <w:t xml:space="preserve">la farmacia otterrà una "Certificazione Civica" simbolo del suo impegno nel percorso di miglioramento, </w:t>
      </w:r>
      <w:r w:rsidRPr="00CD2B5B">
        <w:rPr>
          <w:b/>
          <w:bCs/>
          <w:i/>
          <w:iCs/>
          <w:szCs w:val="20"/>
          <w:u w:val="single"/>
        </w:rPr>
        <w:t>resa visibile alla comunità locale attraverso una vetrofania</w:t>
      </w:r>
      <w:r w:rsidRPr="00CD2B5B">
        <w:rPr>
          <w:szCs w:val="20"/>
        </w:rPr>
        <w:t xml:space="preserve">. </w:t>
      </w:r>
      <w:r w:rsidRPr="00CD2B5B">
        <w:rPr>
          <w:b/>
          <w:bCs/>
          <w:i/>
          <w:iCs/>
          <w:szCs w:val="20"/>
          <w:u w:val="single"/>
        </w:rPr>
        <w:t xml:space="preserve">Le farmacie partecipanti avranno visibilità, inoltre, attraverso la pubblicazione sul sito dedicato </w:t>
      </w:r>
      <w:hyperlink r:id="rId13" w:history="1">
        <w:r w:rsidRPr="00CD2B5B">
          <w:rPr>
            <w:b/>
            <w:bCs/>
            <w:i/>
            <w:iCs/>
            <w:color w:val="0000FF"/>
            <w:szCs w:val="20"/>
            <w:u w:val="single"/>
          </w:rPr>
          <w:t>https://www.auditcivicofarmacie.it/</w:t>
        </w:r>
      </w:hyperlink>
      <w:r w:rsidRPr="00CD2B5B">
        <w:rPr>
          <w:b/>
          <w:bCs/>
          <w:i/>
          <w:iCs/>
          <w:szCs w:val="20"/>
          <w:u w:val="single"/>
        </w:rPr>
        <w:t xml:space="preserve"> di informazioni sulla loro collocazione geografica, sui servizi offerti e sui risultati della valutazione civica</w:t>
      </w:r>
      <w:r w:rsidRPr="00CD2B5B">
        <w:rPr>
          <w:szCs w:val="20"/>
        </w:rPr>
        <w:t>.</w:t>
      </w:r>
    </w:p>
    <w:p w14:paraId="70843D77" w14:textId="77777777" w:rsidR="00CD2B5B" w:rsidRPr="00CD2B5B" w:rsidRDefault="00CD2B5B" w:rsidP="00CD2B5B">
      <w:pPr>
        <w:overflowPunct w:val="0"/>
        <w:autoSpaceDE w:val="0"/>
        <w:autoSpaceDN w:val="0"/>
        <w:adjustRightInd w:val="0"/>
        <w:spacing w:after="120"/>
        <w:ind w:firstLine="709"/>
        <w:jc w:val="both"/>
        <w:textAlignment w:val="baseline"/>
        <w:rPr>
          <w:szCs w:val="20"/>
        </w:rPr>
      </w:pPr>
    </w:p>
    <w:p w14:paraId="1C370375" w14:textId="77777777" w:rsidR="00CD2B5B" w:rsidRPr="00CD2B5B" w:rsidRDefault="00CD2B5B" w:rsidP="00CD2B5B">
      <w:pPr>
        <w:overflowPunct w:val="0"/>
        <w:autoSpaceDE w:val="0"/>
        <w:autoSpaceDN w:val="0"/>
        <w:adjustRightInd w:val="0"/>
        <w:spacing w:after="120"/>
        <w:ind w:firstLine="709"/>
        <w:jc w:val="both"/>
        <w:textAlignment w:val="baseline"/>
        <w:rPr>
          <w:b/>
          <w:bCs/>
          <w:szCs w:val="20"/>
        </w:rPr>
      </w:pPr>
      <w:r w:rsidRPr="00CD2B5B">
        <w:rPr>
          <w:b/>
          <w:bCs/>
          <w:szCs w:val="20"/>
        </w:rPr>
        <w:t>CRITERI E MODALITA’ DI ADESIONE</w:t>
      </w:r>
    </w:p>
    <w:p w14:paraId="058C517C" w14:textId="77777777" w:rsidR="00CD2B5B" w:rsidRPr="00CD2B5B" w:rsidRDefault="00CD2B5B" w:rsidP="00CD2B5B">
      <w:pPr>
        <w:overflowPunct w:val="0"/>
        <w:autoSpaceDE w:val="0"/>
        <w:autoSpaceDN w:val="0"/>
        <w:adjustRightInd w:val="0"/>
        <w:spacing w:after="120"/>
        <w:ind w:firstLine="709"/>
        <w:jc w:val="both"/>
        <w:textAlignment w:val="baseline"/>
        <w:rPr>
          <w:szCs w:val="20"/>
        </w:rPr>
      </w:pPr>
      <w:r w:rsidRPr="00CD2B5B">
        <w:rPr>
          <w:szCs w:val="20"/>
        </w:rPr>
        <w:t xml:space="preserve">Possono partecipare tutte le farmacie sul territorio italiano: pubbliche, private, urbane, rurali e rurali sussidiate che abbiano svolto nel biennio 2022-2023 una o più attività tra quelle previste nella normativa della “Farmacia dei Servizi”. </w:t>
      </w:r>
    </w:p>
    <w:p w14:paraId="731EBB70" w14:textId="77777777" w:rsidR="00CD2B5B" w:rsidRPr="00CD2B5B" w:rsidRDefault="00CD2B5B" w:rsidP="00CD2B5B">
      <w:pPr>
        <w:overflowPunct w:val="0"/>
        <w:autoSpaceDE w:val="0"/>
        <w:autoSpaceDN w:val="0"/>
        <w:adjustRightInd w:val="0"/>
        <w:spacing w:after="120"/>
        <w:ind w:firstLine="709"/>
        <w:jc w:val="both"/>
        <w:textAlignment w:val="baseline"/>
        <w:rPr>
          <w:szCs w:val="20"/>
        </w:rPr>
      </w:pPr>
      <w:r w:rsidRPr="00CD2B5B">
        <w:rPr>
          <w:b/>
          <w:bCs/>
          <w:szCs w:val="20"/>
        </w:rPr>
        <w:t>È richiesto un contributo economico a supporto delle attività di rilevazione/valutazione e definizione di Piani di miglioramento pari a 800€ complessive; per le farmacie rurali sussidiate, invece, il contributo è pari a 600€ al fine di facilitare anche la loro partecipazione</w:t>
      </w:r>
      <w:r w:rsidRPr="00CD2B5B">
        <w:rPr>
          <w:szCs w:val="20"/>
        </w:rPr>
        <w:t xml:space="preserve">. </w:t>
      </w:r>
    </w:p>
    <w:p w14:paraId="7D09BD22" w14:textId="77777777" w:rsidR="00CD2B5B" w:rsidRPr="00CD2B5B" w:rsidRDefault="00CD2B5B" w:rsidP="00CD2B5B">
      <w:pPr>
        <w:overflowPunct w:val="0"/>
        <w:autoSpaceDE w:val="0"/>
        <w:autoSpaceDN w:val="0"/>
        <w:adjustRightInd w:val="0"/>
        <w:spacing w:after="120"/>
        <w:ind w:firstLine="709"/>
        <w:jc w:val="both"/>
        <w:textAlignment w:val="baseline"/>
        <w:rPr>
          <w:szCs w:val="20"/>
        </w:rPr>
      </w:pPr>
      <w:r w:rsidRPr="00CD2B5B">
        <w:rPr>
          <w:szCs w:val="20"/>
        </w:rPr>
        <w:t xml:space="preserve">Il pagamento di tale importo avverrà tramite il versamento di due quote, la prima pari a 350€ (farmacie rurali 250€) da corrispondere al momento della conferma dell’adesione, la seconda quota pari a 450€ (farmacie rurali 350€) da corrispondere al momento della definizione e implementazione dei Piani di miglioramento. </w:t>
      </w:r>
    </w:p>
    <w:p w14:paraId="79A9AE85" w14:textId="77777777" w:rsidR="00CD2B5B" w:rsidRPr="00CD2B5B" w:rsidRDefault="00CD2B5B" w:rsidP="00CD2B5B">
      <w:pPr>
        <w:overflowPunct w:val="0"/>
        <w:autoSpaceDE w:val="0"/>
        <w:autoSpaceDN w:val="0"/>
        <w:adjustRightInd w:val="0"/>
        <w:spacing w:after="120"/>
        <w:ind w:firstLine="709"/>
        <w:jc w:val="both"/>
        <w:textAlignment w:val="baseline"/>
        <w:rPr>
          <w:b/>
          <w:bCs/>
          <w:szCs w:val="20"/>
          <w:u w:val="single"/>
        </w:rPr>
      </w:pPr>
    </w:p>
    <w:p w14:paraId="7D99172E" w14:textId="77777777" w:rsidR="00CD2B5B" w:rsidRPr="00CD2B5B" w:rsidRDefault="00CD2B5B" w:rsidP="00CD2B5B">
      <w:pPr>
        <w:overflowPunct w:val="0"/>
        <w:autoSpaceDE w:val="0"/>
        <w:autoSpaceDN w:val="0"/>
        <w:adjustRightInd w:val="0"/>
        <w:spacing w:after="120"/>
        <w:ind w:firstLine="709"/>
        <w:jc w:val="center"/>
        <w:textAlignment w:val="baseline"/>
        <w:rPr>
          <w:b/>
          <w:bCs/>
          <w:szCs w:val="20"/>
        </w:rPr>
      </w:pPr>
      <w:r w:rsidRPr="00CD2B5B">
        <w:rPr>
          <w:b/>
          <w:bCs/>
          <w:szCs w:val="20"/>
        </w:rPr>
        <w:t>***</w:t>
      </w:r>
    </w:p>
    <w:p w14:paraId="751B2B15" w14:textId="77777777" w:rsidR="00CD2B5B" w:rsidRPr="00CD2B5B" w:rsidRDefault="00CD2B5B" w:rsidP="00CD2B5B">
      <w:pPr>
        <w:overflowPunct w:val="0"/>
        <w:autoSpaceDE w:val="0"/>
        <w:autoSpaceDN w:val="0"/>
        <w:adjustRightInd w:val="0"/>
        <w:spacing w:after="120"/>
        <w:ind w:firstLine="709"/>
        <w:jc w:val="both"/>
        <w:textAlignment w:val="baseline"/>
        <w:rPr>
          <w:b/>
          <w:bCs/>
          <w:szCs w:val="20"/>
          <w:u w:val="single"/>
        </w:rPr>
      </w:pPr>
    </w:p>
    <w:p w14:paraId="2E50A9B5" w14:textId="77777777" w:rsidR="00CD2B5B" w:rsidRPr="00CD2B5B" w:rsidRDefault="00CD2B5B" w:rsidP="00CD2B5B">
      <w:pPr>
        <w:overflowPunct w:val="0"/>
        <w:autoSpaceDE w:val="0"/>
        <w:autoSpaceDN w:val="0"/>
        <w:adjustRightInd w:val="0"/>
        <w:spacing w:after="120"/>
        <w:ind w:firstLine="709"/>
        <w:jc w:val="both"/>
        <w:textAlignment w:val="baseline"/>
        <w:rPr>
          <w:b/>
          <w:bCs/>
          <w:szCs w:val="20"/>
          <w:u w:val="single"/>
        </w:rPr>
      </w:pPr>
      <w:r w:rsidRPr="00CD2B5B">
        <w:rPr>
          <w:b/>
          <w:bCs/>
          <w:szCs w:val="20"/>
          <w:u w:val="single"/>
        </w:rPr>
        <w:t>Si invitano altresì le Associazioni provinciali, nell’ottica di promuovere la partecipazione al progetto da parte delle farmacie del proprio territorio, eventualmente anche erogando un contributo economico per favorirne l’adesione, tenendo conto della necessità di coinvolgere anche farmacie rurali o comunque a basso fatturato, attive sul fronte dell’erogazione di servizi aggiuntivi.</w:t>
      </w:r>
    </w:p>
    <w:p w14:paraId="678B5FF1" w14:textId="77777777" w:rsidR="00CD2B5B" w:rsidRPr="00CD2B5B" w:rsidRDefault="00CD2B5B" w:rsidP="00CD2B5B">
      <w:pPr>
        <w:overflowPunct w:val="0"/>
        <w:autoSpaceDE w:val="0"/>
        <w:autoSpaceDN w:val="0"/>
        <w:adjustRightInd w:val="0"/>
        <w:spacing w:after="120"/>
        <w:ind w:firstLine="709"/>
        <w:jc w:val="both"/>
        <w:textAlignment w:val="baseline"/>
        <w:rPr>
          <w:szCs w:val="20"/>
        </w:rPr>
      </w:pPr>
      <w:r w:rsidRPr="00CD2B5B">
        <w:rPr>
          <w:szCs w:val="20"/>
        </w:rPr>
        <w:t>Nel ringraziare tutti per la collaborazione e nell’auspicare un’adeguata partecipazione all’iniziativa, si inviano cordiali saluti.</w:t>
      </w:r>
    </w:p>
    <w:p w14:paraId="68EC7C90" w14:textId="77777777" w:rsidR="00CD2B5B" w:rsidRPr="00CD2B5B" w:rsidRDefault="00CD2B5B" w:rsidP="00CD2B5B">
      <w:pPr>
        <w:overflowPunct w:val="0"/>
        <w:autoSpaceDE w:val="0"/>
        <w:autoSpaceDN w:val="0"/>
        <w:adjustRightInd w:val="0"/>
        <w:spacing w:after="120"/>
        <w:ind w:firstLine="709"/>
        <w:jc w:val="both"/>
        <w:textAlignment w:val="baseline"/>
        <w:rPr>
          <w:szCs w:val="20"/>
        </w:rPr>
      </w:pPr>
    </w:p>
    <w:p w14:paraId="53737C40" w14:textId="5F5E5308" w:rsidR="00CD2B5B" w:rsidRPr="00CD2B5B" w:rsidRDefault="00CD2B5B" w:rsidP="00CD2B5B">
      <w:pPr>
        <w:tabs>
          <w:tab w:val="center" w:pos="2552"/>
          <w:tab w:val="center" w:pos="6804"/>
        </w:tabs>
        <w:overflowPunct w:val="0"/>
        <w:autoSpaceDE w:val="0"/>
        <w:autoSpaceDN w:val="0"/>
        <w:adjustRightInd w:val="0"/>
        <w:textAlignment w:val="baseline"/>
        <w:rPr>
          <w:szCs w:val="20"/>
        </w:rPr>
      </w:pPr>
      <w:r w:rsidRPr="00CD2B5B">
        <w:rPr>
          <w:szCs w:val="20"/>
        </w:rPr>
        <w:t xml:space="preserve"> </w:t>
      </w:r>
      <w:r w:rsidRPr="00CD2B5B">
        <w:rPr>
          <w:szCs w:val="20"/>
        </w:rPr>
        <w:tab/>
        <w:t>IL SEGRETARIO</w:t>
      </w:r>
      <w:r w:rsidRPr="00CD2B5B">
        <w:rPr>
          <w:szCs w:val="20"/>
        </w:rPr>
        <w:tab/>
        <w:t>IL PRESIDENTE</w:t>
      </w:r>
    </w:p>
    <w:p w14:paraId="10727839" w14:textId="77777777" w:rsidR="00CD2B5B" w:rsidRPr="00CD2B5B" w:rsidRDefault="00CD2B5B" w:rsidP="00CD2B5B">
      <w:pPr>
        <w:tabs>
          <w:tab w:val="center" w:pos="2552"/>
          <w:tab w:val="center" w:pos="6804"/>
        </w:tabs>
        <w:overflowPunct w:val="0"/>
        <w:autoSpaceDE w:val="0"/>
        <w:autoSpaceDN w:val="0"/>
        <w:adjustRightInd w:val="0"/>
        <w:textAlignment w:val="baseline"/>
        <w:rPr>
          <w:szCs w:val="20"/>
        </w:rPr>
      </w:pPr>
      <w:r w:rsidRPr="00CD2B5B">
        <w:rPr>
          <w:szCs w:val="20"/>
        </w:rPr>
        <w:tab/>
        <w:t>Dott. Roberto TOBIA</w:t>
      </w:r>
      <w:r w:rsidRPr="00CD2B5B">
        <w:rPr>
          <w:szCs w:val="20"/>
        </w:rPr>
        <w:tab/>
        <w:t>Dott. Marco COSSOLO</w:t>
      </w:r>
    </w:p>
    <w:p w14:paraId="127AD570" w14:textId="77777777" w:rsidR="00CD2B5B" w:rsidRPr="00CD2B5B" w:rsidRDefault="00CD2B5B" w:rsidP="00CD2B5B">
      <w:pPr>
        <w:overflowPunct w:val="0"/>
        <w:autoSpaceDE w:val="0"/>
        <w:autoSpaceDN w:val="0"/>
        <w:adjustRightInd w:val="0"/>
        <w:ind w:firstLine="709"/>
        <w:textAlignment w:val="baseline"/>
        <w:rPr>
          <w:b/>
          <w:szCs w:val="20"/>
        </w:rPr>
      </w:pPr>
    </w:p>
    <w:p w14:paraId="0D5ADC0B" w14:textId="77777777" w:rsidR="00CD2B5B" w:rsidRPr="00CD2B5B" w:rsidRDefault="00CD2B5B" w:rsidP="00CD2B5B">
      <w:pPr>
        <w:overflowPunct w:val="0"/>
        <w:autoSpaceDE w:val="0"/>
        <w:autoSpaceDN w:val="0"/>
        <w:adjustRightInd w:val="0"/>
        <w:ind w:firstLine="709"/>
        <w:textAlignment w:val="baseline"/>
        <w:rPr>
          <w:szCs w:val="20"/>
          <w:u w:val="single"/>
        </w:rPr>
      </w:pPr>
    </w:p>
    <w:p w14:paraId="71B847DE" w14:textId="77777777" w:rsidR="00CD2B5B" w:rsidRPr="00CD2B5B" w:rsidRDefault="00CD2B5B" w:rsidP="00CD2B5B">
      <w:pPr>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rPr>
          <w:i/>
          <w:szCs w:val="20"/>
        </w:rPr>
      </w:pPr>
      <w:r w:rsidRPr="00CD2B5B">
        <w:rPr>
          <w:i/>
          <w:szCs w:val="20"/>
        </w:rPr>
        <w:t>Questa circolare viene resa disponibile anche per le farmacie sul sito internet www.federfarma.it contemporaneamente all’inoltro tramite e-mail alle organizzazioni territoriali.</w:t>
      </w:r>
    </w:p>
    <w:p w14:paraId="26E44D54" w14:textId="77777777" w:rsidR="00C539C1" w:rsidRPr="00EC45EC" w:rsidRDefault="00C539C1" w:rsidP="00C539C1">
      <w:pPr>
        <w:widowControl w:val="0"/>
        <w:tabs>
          <w:tab w:val="left" w:pos="1276"/>
        </w:tabs>
        <w:jc w:val="both"/>
        <w:rPr>
          <w:szCs w:val="20"/>
        </w:rPr>
      </w:pPr>
    </w:p>
    <w:sectPr w:rsidR="00C539C1" w:rsidRPr="00EC45EC" w:rsidSect="009A2B20">
      <w:headerReference w:type="default" r:id="rId14"/>
      <w:footerReference w:type="default" r:id="rId15"/>
      <w:pgSz w:w="11906" w:h="16838"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1A1A" w14:textId="77777777" w:rsidR="006F5B55" w:rsidRDefault="006F5B55">
      <w:r>
        <w:separator/>
      </w:r>
    </w:p>
  </w:endnote>
  <w:endnote w:type="continuationSeparator" w:id="0">
    <w:p w14:paraId="03CB7A94" w14:textId="77777777" w:rsidR="006F5B55" w:rsidRDefault="006F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417"/>
    </w:tblGrid>
    <w:tr w:rsidR="00AC6500" w:rsidRPr="00FE5C1C" w14:paraId="044BADBC" w14:textId="77777777" w:rsidTr="00045092">
      <w:trPr>
        <w:trHeight w:val="1120"/>
      </w:trPr>
      <w:tc>
        <w:tcPr>
          <w:tcW w:w="8222" w:type="dxa"/>
          <w:shd w:val="clear" w:color="auto" w:fill="auto"/>
        </w:tcPr>
        <w:p w14:paraId="07105B66" w14:textId="77777777" w:rsidR="00AC6500" w:rsidRPr="00F149EB" w:rsidRDefault="00AC6500" w:rsidP="00AC6500">
          <w:pPr>
            <w:widowControl w:val="0"/>
            <w:jc w:val="right"/>
            <w:rPr>
              <w:b/>
            </w:rPr>
          </w:pPr>
        </w:p>
        <w:p w14:paraId="198F0550" w14:textId="77777777" w:rsidR="00AC6500" w:rsidRPr="00F149EB" w:rsidRDefault="00AC6500"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417" w:type="dxa"/>
          <w:shd w:val="clear" w:color="auto" w:fill="auto"/>
        </w:tcPr>
        <w:p w14:paraId="1ECB9CD1" w14:textId="67889571" w:rsidR="00AC6500" w:rsidRPr="00FE5C1C" w:rsidRDefault="00AC6500" w:rsidP="00AC6500">
          <w:pPr>
            <w:jc w:val="center"/>
          </w:pPr>
          <w:r>
            <w:rPr>
              <w:noProof/>
            </w:rPr>
            <w:drawing>
              <wp:inline distT="0" distB="0" distL="0" distR="0" wp14:anchorId="60430B2B" wp14:editId="01D1C53E">
                <wp:extent cx="825500" cy="661670"/>
                <wp:effectExtent l="0" t="0" r="0" b="5080"/>
                <wp:docPr id="4" name="Immagin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6654B46D" w14:textId="77777777" w:rsidR="00AC6500" w:rsidRDefault="00AC6500" w:rsidP="00AC6500">
    <w:pPr>
      <w:widowControl w:val="0"/>
      <w:contextualSpacing/>
      <w:jc w:val="center"/>
      <w:rPr>
        <w:rFonts w:ascii="Arial Rounded MT Bold" w:hAnsi="Arial Rounded MT Bold"/>
        <w:sz w:val="20"/>
        <w:szCs w:val="20"/>
        <w:u w:val="single" w:color="339966"/>
      </w:rPr>
    </w:pPr>
  </w:p>
  <w:p w14:paraId="5A9A9D1A"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Via Emanuele Filiberto, 190 - 00185 ROMA</w:t>
    </w:r>
  </w:p>
  <w:p w14:paraId="7889D0AC"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 xml:space="preserve">Tel. (06) 70380.1 - Telefax (06) 70476587 - </w:t>
    </w:r>
    <w:proofErr w:type="spellStart"/>
    <w:proofErr w:type="gramStart"/>
    <w:r>
      <w:rPr>
        <w:rFonts w:ascii="Arial Rounded MT Bold" w:hAnsi="Arial Rounded MT Bold"/>
        <w:sz w:val="20"/>
        <w:szCs w:val="20"/>
        <w:u w:val="single" w:color="339966"/>
      </w:rPr>
      <w:t>e-mail:box@federfarma.it</w:t>
    </w:r>
    <w:proofErr w:type="spellEnd"/>
    <w:proofErr w:type="gramEnd"/>
  </w:p>
  <w:p w14:paraId="4B5C934C" w14:textId="3FD91F56" w:rsidR="00AC6500" w:rsidRDefault="00AC6500" w:rsidP="00F85934">
    <w:pPr>
      <w:widowControl w:val="0"/>
      <w:contextualSpacing/>
      <w:jc w:val="center"/>
    </w:pPr>
    <w:r>
      <w:rPr>
        <w:rFonts w:ascii="Arial Rounded MT Bold" w:hAnsi="Arial Rounded MT Bold"/>
        <w:sz w:val="20"/>
        <w:szCs w:val="20"/>
        <w:u w:val="single" w:color="339966"/>
      </w:rPr>
      <w:t>Cod. Fisc. 01976520583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417"/>
    </w:tblGrid>
    <w:tr w:rsidR="00CD2B5B" w:rsidRPr="00FE5C1C" w14:paraId="2CCC6D22" w14:textId="77777777" w:rsidTr="00045092">
      <w:trPr>
        <w:trHeight w:val="1120"/>
      </w:trPr>
      <w:tc>
        <w:tcPr>
          <w:tcW w:w="8222" w:type="dxa"/>
          <w:shd w:val="clear" w:color="auto" w:fill="auto"/>
        </w:tcPr>
        <w:p w14:paraId="4E2B2794" w14:textId="77777777" w:rsidR="00CD2B5B" w:rsidRPr="00F149EB" w:rsidRDefault="00CD2B5B" w:rsidP="00AC6500">
          <w:pPr>
            <w:widowControl w:val="0"/>
            <w:jc w:val="right"/>
            <w:rPr>
              <w:b/>
            </w:rPr>
          </w:pPr>
        </w:p>
        <w:p w14:paraId="689A2950" w14:textId="77777777" w:rsidR="00CD2B5B" w:rsidRPr="00F149EB" w:rsidRDefault="00CD2B5B"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417" w:type="dxa"/>
          <w:shd w:val="clear" w:color="auto" w:fill="auto"/>
        </w:tcPr>
        <w:p w14:paraId="7D2FC603" w14:textId="77777777" w:rsidR="00CD2B5B" w:rsidRPr="00FE5C1C" w:rsidRDefault="00CD2B5B" w:rsidP="00AC6500">
          <w:pPr>
            <w:jc w:val="center"/>
          </w:pPr>
          <w:r>
            <w:rPr>
              <w:noProof/>
            </w:rPr>
            <w:drawing>
              <wp:inline distT="0" distB="0" distL="0" distR="0" wp14:anchorId="4FBD3E06" wp14:editId="2A0153E2">
                <wp:extent cx="825500" cy="661670"/>
                <wp:effectExtent l="0" t="0" r="0" b="5080"/>
                <wp:docPr id="2006357680" name="Immagine 200635768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3983778F" w14:textId="77777777" w:rsidR="00CD2B5B" w:rsidRDefault="00CD2B5B" w:rsidP="00AC6500">
    <w:pPr>
      <w:widowControl w:val="0"/>
      <w:contextualSpacing/>
      <w:jc w:val="center"/>
      <w:rPr>
        <w:rFonts w:ascii="Arial Rounded MT Bold" w:hAnsi="Arial Rounded MT Bold"/>
        <w:sz w:val="20"/>
        <w:szCs w:val="20"/>
        <w:u w:val="single" w:color="3399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41ED" w14:textId="77777777" w:rsidR="006F5B55" w:rsidRDefault="006F5B55">
      <w:r>
        <w:separator/>
      </w:r>
    </w:p>
  </w:footnote>
  <w:footnote w:type="continuationSeparator" w:id="0">
    <w:p w14:paraId="3CBC48E6" w14:textId="77777777" w:rsidR="006F5B55" w:rsidRDefault="006F5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5956" w14:textId="77777777" w:rsidR="0061396C" w:rsidRDefault="0061396C"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50EEB1F5" wp14:editId="702DD29A">
          <wp:extent cx="457200" cy="4508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494C2D9D"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32"/>
        <w:szCs w:val="32"/>
      </w:rPr>
    </w:pPr>
    <w:proofErr w:type="spellStart"/>
    <w:r>
      <w:rPr>
        <w:rFonts w:ascii="Arial Rounded MT Bold" w:hAnsi="Arial Rounded MT Bold"/>
        <w:sz w:val="32"/>
        <w:szCs w:val="32"/>
      </w:rPr>
      <w:t>federfarma</w:t>
    </w:r>
    <w:proofErr w:type="spellEnd"/>
  </w:p>
  <w:p w14:paraId="0A7EBF46"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22"/>
        <w:szCs w:val="22"/>
        <w:u w:color="339966"/>
      </w:rPr>
    </w:pPr>
    <w:r>
      <w:rPr>
        <w:rFonts w:ascii="Arial Rounded MT Bold" w:hAnsi="Arial Rounded MT Bold"/>
        <w:sz w:val="22"/>
        <w:szCs w:val="22"/>
        <w:u w:color="008000"/>
      </w:rPr>
      <w:t xml:space="preserve"> </w:t>
    </w:r>
    <w:r>
      <w:rPr>
        <w:rFonts w:ascii="Arial Rounded MT Bold" w:hAnsi="Arial Rounded MT Bold"/>
        <w:sz w:val="22"/>
        <w:szCs w:val="22"/>
        <w:u w:val="single" w:color="339966"/>
      </w:rPr>
      <w:t>federazione nazionale unitaria</w:t>
    </w:r>
    <w:r>
      <w:rPr>
        <w:rFonts w:ascii="Arial Rounded MT Bold" w:hAnsi="Arial Rounded MT Bold"/>
        <w:sz w:val="22"/>
        <w:szCs w:val="22"/>
        <w:u w:color="339966"/>
      </w:rPr>
      <w:t xml:space="preserve"> </w:t>
    </w:r>
  </w:p>
  <w:p w14:paraId="3B7C8EBC"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rPr>
    </w:pPr>
    <w:r>
      <w:rPr>
        <w:rFonts w:ascii="Arial Rounded MT Bold" w:hAnsi="Arial Rounded MT Bold"/>
        <w:sz w:val="22"/>
        <w:szCs w:val="22"/>
      </w:rPr>
      <w:t xml:space="preserve">dei titolari di farmacia italiani </w:t>
    </w:r>
  </w:p>
  <w:p w14:paraId="70323380" w14:textId="77777777" w:rsidR="0061396C" w:rsidRDefault="0061396C" w:rsidP="0011455B">
    <w:pPr>
      <w:pStyle w:val="Intestazione"/>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16CB0" w14:textId="77777777" w:rsidR="00CD2B5B" w:rsidRDefault="00CD2B5B"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1C6F1E6B" wp14:editId="6DEE9DA0">
          <wp:extent cx="457200" cy="450850"/>
          <wp:effectExtent l="0" t="0" r="0" b="0"/>
          <wp:docPr id="249845093" name="Immagine 249845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67FAD29F" w14:textId="77777777" w:rsidR="00CD2B5B" w:rsidRDefault="00CD2B5B" w:rsidP="0011455B">
    <w:pPr>
      <w:pStyle w:val="Intestazione"/>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554BE"/>
    <w:multiLevelType w:val="hybridMultilevel"/>
    <w:tmpl w:val="AE78C998"/>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EC6525F"/>
    <w:multiLevelType w:val="hybridMultilevel"/>
    <w:tmpl w:val="8EAA804C"/>
    <w:lvl w:ilvl="0" w:tplc="53E02700">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15:restartNumberingAfterBreak="0">
    <w:nsid w:val="38E977C6"/>
    <w:multiLevelType w:val="hybridMultilevel"/>
    <w:tmpl w:val="8D84A25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3A4A5619"/>
    <w:multiLevelType w:val="hybridMultilevel"/>
    <w:tmpl w:val="7BF0351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4" w15:restartNumberingAfterBreak="0">
    <w:nsid w:val="6EB90965"/>
    <w:multiLevelType w:val="multilevel"/>
    <w:tmpl w:val="4E4AE34A"/>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5" w15:restartNumberingAfterBreak="0">
    <w:nsid w:val="7F0B14A2"/>
    <w:multiLevelType w:val="hybridMultilevel"/>
    <w:tmpl w:val="59744062"/>
    <w:lvl w:ilvl="0" w:tplc="9FA4BE1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1461729362">
    <w:abstractNumId w:val="4"/>
  </w:num>
  <w:num w:numId="2" w16cid:durableId="1677070874">
    <w:abstractNumId w:val="1"/>
  </w:num>
  <w:num w:numId="3" w16cid:durableId="712967241">
    <w:abstractNumId w:val="5"/>
  </w:num>
  <w:num w:numId="4" w16cid:durableId="1174539923">
    <w:abstractNumId w:val="0"/>
  </w:num>
  <w:num w:numId="5" w16cid:durableId="10293750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37247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75"/>
    <w:rsid w:val="00045092"/>
    <w:rsid w:val="000773A9"/>
    <w:rsid w:val="000B2B78"/>
    <w:rsid w:val="000C2610"/>
    <w:rsid w:val="000D5285"/>
    <w:rsid w:val="000F4535"/>
    <w:rsid w:val="0011455B"/>
    <w:rsid w:val="001213AB"/>
    <w:rsid w:val="00137785"/>
    <w:rsid w:val="0014298B"/>
    <w:rsid w:val="001705AB"/>
    <w:rsid w:val="00194206"/>
    <w:rsid w:val="001E1058"/>
    <w:rsid w:val="00231D9C"/>
    <w:rsid w:val="00243989"/>
    <w:rsid w:val="002632B9"/>
    <w:rsid w:val="00265FFE"/>
    <w:rsid w:val="002B112A"/>
    <w:rsid w:val="002C41CC"/>
    <w:rsid w:val="002F1DDD"/>
    <w:rsid w:val="002F2CA6"/>
    <w:rsid w:val="00343903"/>
    <w:rsid w:val="00376705"/>
    <w:rsid w:val="003B6720"/>
    <w:rsid w:val="003D0DDE"/>
    <w:rsid w:val="003D165C"/>
    <w:rsid w:val="004436DC"/>
    <w:rsid w:val="00447A01"/>
    <w:rsid w:val="004631EB"/>
    <w:rsid w:val="00485B22"/>
    <w:rsid w:val="004E0667"/>
    <w:rsid w:val="005237D0"/>
    <w:rsid w:val="00527D3E"/>
    <w:rsid w:val="0055744D"/>
    <w:rsid w:val="00577C0D"/>
    <w:rsid w:val="00590DC4"/>
    <w:rsid w:val="0061396C"/>
    <w:rsid w:val="00664FB8"/>
    <w:rsid w:val="006C2CDE"/>
    <w:rsid w:val="006D100F"/>
    <w:rsid w:val="006E2755"/>
    <w:rsid w:val="006F5B55"/>
    <w:rsid w:val="00705539"/>
    <w:rsid w:val="00716FEF"/>
    <w:rsid w:val="007F27F4"/>
    <w:rsid w:val="008137EE"/>
    <w:rsid w:val="00850ABE"/>
    <w:rsid w:val="00896CEC"/>
    <w:rsid w:val="008B1A2D"/>
    <w:rsid w:val="009409AF"/>
    <w:rsid w:val="0095278F"/>
    <w:rsid w:val="00952D48"/>
    <w:rsid w:val="00962625"/>
    <w:rsid w:val="009919FD"/>
    <w:rsid w:val="009A2B20"/>
    <w:rsid w:val="009A50A8"/>
    <w:rsid w:val="009C24E7"/>
    <w:rsid w:val="009E5DF7"/>
    <w:rsid w:val="00A14B6C"/>
    <w:rsid w:val="00A337B7"/>
    <w:rsid w:val="00A41C7B"/>
    <w:rsid w:val="00A530AB"/>
    <w:rsid w:val="00AC6500"/>
    <w:rsid w:val="00B03604"/>
    <w:rsid w:val="00BB08AC"/>
    <w:rsid w:val="00C539C1"/>
    <w:rsid w:val="00C77B00"/>
    <w:rsid w:val="00CD169D"/>
    <w:rsid w:val="00CD2B5B"/>
    <w:rsid w:val="00CE1260"/>
    <w:rsid w:val="00CE30C6"/>
    <w:rsid w:val="00D17F75"/>
    <w:rsid w:val="00D41DD4"/>
    <w:rsid w:val="00D56F08"/>
    <w:rsid w:val="00D8513D"/>
    <w:rsid w:val="00D92E79"/>
    <w:rsid w:val="00DD3758"/>
    <w:rsid w:val="00DF4A8D"/>
    <w:rsid w:val="00E23F63"/>
    <w:rsid w:val="00EA1258"/>
    <w:rsid w:val="00EC45EC"/>
    <w:rsid w:val="00EE06A3"/>
    <w:rsid w:val="00F149EB"/>
    <w:rsid w:val="00F15356"/>
    <w:rsid w:val="00F82BC9"/>
    <w:rsid w:val="00F859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712C9"/>
  <w15:chartTrackingRefBased/>
  <w15:docId w15:val="{17E7D766-8EFA-4F20-8BDE-F6EA6DB2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outlineLvl w:val="0"/>
    </w:pPr>
    <w:rPr>
      <w:b/>
      <w:bCs/>
    </w:rPr>
  </w:style>
  <w:style w:type="paragraph" w:styleId="Titolo2">
    <w:name w:val="heading 2"/>
    <w:basedOn w:val="Normale"/>
    <w:next w:val="Normale"/>
    <w:qFormat/>
    <w:pPr>
      <w:keepNext/>
      <w:overflowPunct w:val="0"/>
      <w:autoSpaceDE w:val="0"/>
      <w:autoSpaceDN w:val="0"/>
      <w:adjustRightInd w:val="0"/>
      <w:ind w:left="1134"/>
      <w:textAlignment w:val="baseline"/>
      <w:outlineLvl w:val="1"/>
    </w:pPr>
  </w:style>
  <w:style w:type="paragraph" w:styleId="Titolo3">
    <w:name w:val="heading 3"/>
    <w:basedOn w:val="Normale"/>
    <w:next w:val="Normale"/>
    <w:qFormat/>
    <w:pPr>
      <w:keepNext/>
      <w:overflowPunct w:val="0"/>
      <w:autoSpaceDE w:val="0"/>
      <w:autoSpaceDN w:val="0"/>
      <w:adjustRightInd w:val="0"/>
      <w:jc w:val="both"/>
      <w:textAlignment w:val="baseline"/>
      <w:outlineLvl w:val="2"/>
    </w:pPr>
  </w:style>
  <w:style w:type="paragraph" w:styleId="Titolo4">
    <w:name w:val="heading 4"/>
    <w:basedOn w:val="Normale"/>
    <w:next w:val="Normale"/>
    <w:qFormat/>
    <w:pPr>
      <w:keepNext/>
      <w:tabs>
        <w:tab w:val="left" w:pos="4395"/>
      </w:tabs>
      <w:overflowPunct w:val="0"/>
      <w:autoSpaceDE w:val="0"/>
      <w:autoSpaceDN w:val="0"/>
      <w:adjustRightInd w:val="0"/>
      <w:ind w:firstLine="5103"/>
      <w:jc w:val="both"/>
      <w:textAlignment w:val="baseline"/>
      <w:outlineLvl w:val="3"/>
    </w:pPr>
  </w:style>
  <w:style w:type="paragraph" w:styleId="Titolo5">
    <w:name w:val="heading 5"/>
    <w:basedOn w:val="Normale"/>
    <w:next w:val="Normale"/>
    <w:qFormat/>
    <w:pPr>
      <w:keepNext/>
      <w:overflowPunct w:val="0"/>
      <w:autoSpaceDE w:val="0"/>
      <w:autoSpaceDN w:val="0"/>
      <w:adjustRightInd w:val="0"/>
      <w:ind w:firstLine="1134"/>
      <w:textAlignment w:val="baseline"/>
      <w:outlineLvl w:val="4"/>
    </w:pPr>
  </w:style>
  <w:style w:type="paragraph" w:styleId="Titolo6">
    <w:name w:val="heading 6"/>
    <w:basedOn w:val="Normale"/>
    <w:next w:val="Normale"/>
    <w:qFormat/>
    <w:pPr>
      <w:keepNext/>
      <w:overflowPunct w:val="0"/>
      <w:autoSpaceDE w:val="0"/>
      <w:autoSpaceDN w:val="0"/>
      <w:adjustRightInd w:val="0"/>
      <w:textAlignment w:val="baseline"/>
      <w:outlineLvl w:val="5"/>
    </w:pPr>
  </w:style>
  <w:style w:type="paragraph" w:styleId="Titolo7">
    <w:name w:val="heading 7"/>
    <w:basedOn w:val="Normale"/>
    <w:next w:val="Normale"/>
    <w:qFormat/>
    <w:pPr>
      <w:keepNext/>
      <w:overflowPunct w:val="0"/>
      <w:autoSpaceDE w:val="0"/>
      <w:autoSpaceDN w:val="0"/>
      <w:adjustRightInd w:val="0"/>
      <w:ind w:left="340"/>
      <w:jc w:val="both"/>
      <w:textAlignment w:val="baseline"/>
      <w:outlineLvl w:val="6"/>
    </w:pPr>
    <w:rPr>
      <w:u w:val="single"/>
    </w:rPr>
  </w:style>
  <w:style w:type="paragraph" w:styleId="Titolo8">
    <w:name w:val="heading 8"/>
    <w:basedOn w:val="Normale"/>
    <w:next w:val="Normale"/>
    <w:link w:val="Titolo8Carattere"/>
    <w:uiPriority w:val="9"/>
    <w:semiHidden/>
    <w:unhideWhenUsed/>
    <w:qFormat/>
    <w:rsid w:val="00A14B6C"/>
    <w:pPr>
      <w:spacing w:before="240" w:after="60"/>
      <w:outlineLvl w:val="7"/>
    </w:pPr>
    <w:rPr>
      <w:rFonts w:asciiTheme="minorHAnsi" w:eastAsiaTheme="minorEastAsia" w:hAnsiTheme="minorHAnsi" w:cstheme="minorBidi"/>
      <w:i/>
      <w:iCs/>
    </w:rPr>
  </w:style>
  <w:style w:type="paragraph" w:styleId="Titolo9">
    <w:name w:val="heading 9"/>
    <w:basedOn w:val="Normale"/>
    <w:next w:val="Normale"/>
    <w:link w:val="Titolo9Carattere"/>
    <w:uiPriority w:val="9"/>
    <w:semiHidden/>
    <w:unhideWhenUsed/>
    <w:qFormat/>
    <w:rsid w:val="000C2610"/>
    <w:pPr>
      <w:spacing w:before="240" w:after="60"/>
      <w:outlineLvl w:val="8"/>
    </w:pPr>
    <w:rPr>
      <w:rFonts w:ascii="Calibri Light"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overflowPunct w:val="0"/>
      <w:autoSpaceDE w:val="0"/>
      <w:autoSpaceDN w:val="0"/>
      <w:adjustRightInd w:val="0"/>
      <w:spacing w:after="120"/>
      <w:jc w:val="both"/>
      <w:textAlignment w:val="baseline"/>
    </w:pPr>
  </w:style>
  <w:style w:type="paragraph" w:styleId="Rientrocorpodeltesto3">
    <w:name w:val="Body Text Indent 3"/>
    <w:basedOn w:val="Normale"/>
    <w:semiHidden/>
    <w:pPr>
      <w:overflowPunct w:val="0"/>
      <w:autoSpaceDE w:val="0"/>
      <w:autoSpaceDN w:val="0"/>
      <w:adjustRightInd w:val="0"/>
      <w:ind w:firstLine="708"/>
      <w:jc w:val="both"/>
      <w:textAlignment w:val="baseline"/>
    </w:pPr>
  </w:style>
  <w:style w:type="paragraph" w:styleId="Corpodeltesto2">
    <w:name w:val="Body Text 2"/>
    <w:basedOn w:val="Normale"/>
    <w:link w:val="Corpodeltesto2Carattere"/>
    <w:uiPriority w:val="99"/>
    <w:semiHidden/>
    <w:unhideWhenUsed/>
    <w:rsid w:val="006C2CDE"/>
    <w:pPr>
      <w:spacing w:after="120" w:line="480" w:lineRule="auto"/>
    </w:pPr>
  </w:style>
  <w:style w:type="character" w:customStyle="1" w:styleId="Corpodeltesto2Carattere">
    <w:name w:val="Corpo del testo 2 Carattere"/>
    <w:link w:val="Corpodeltesto2"/>
    <w:uiPriority w:val="99"/>
    <w:semiHidden/>
    <w:rsid w:val="006C2CDE"/>
    <w:rPr>
      <w:sz w:val="24"/>
      <w:szCs w:val="24"/>
    </w:rPr>
  </w:style>
  <w:style w:type="paragraph" w:styleId="Corpodeltesto3">
    <w:name w:val="Body Text 3"/>
    <w:basedOn w:val="Normale"/>
    <w:link w:val="Corpodeltesto3Carattere"/>
    <w:uiPriority w:val="99"/>
    <w:semiHidden/>
    <w:unhideWhenUsed/>
    <w:rsid w:val="006C2CDE"/>
    <w:pPr>
      <w:spacing w:after="120"/>
    </w:pPr>
    <w:rPr>
      <w:sz w:val="16"/>
      <w:szCs w:val="16"/>
    </w:rPr>
  </w:style>
  <w:style w:type="character" w:customStyle="1" w:styleId="Corpodeltesto3Carattere">
    <w:name w:val="Corpo del testo 3 Carattere"/>
    <w:link w:val="Corpodeltesto3"/>
    <w:uiPriority w:val="99"/>
    <w:semiHidden/>
    <w:rsid w:val="006C2CDE"/>
    <w:rPr>
      <w:sz w:val="16"/>
      <w:szCs w:val="16"/>
    </w:rPr>
  </w:style>
  <w:style w:type="character" w:styleId="Collegamentoipertestuale">
    <w:name w:val="Hyperlink"/>
    <w:uiPriority w:val="99"/>
    <w:unhideWhenUsed/>
    <w:rsid w:val="00C77B00"/>
    <w:rPr>
      <w:color w:val="0000FF"/>
      <w:u w:val="single"/>
    </w:rPr>
  </w:style>
  <w:style w:type="character" w:styleId="Collegamentovisitato">
    <w:name w:val="FollowedHyperlink"/>
    <w:uiPriority w:val="99"/>
    <w:semiHidden/>
    <w:unhideWhenUsed/>
    <w:rsid w:val="00A41C7B"/>
    <w:rPr>
      <w:color w:val="800080"/>
      <w:u w:val="single"/>
    </w:rPr>
  </w:style>
  <w:style w:type="character" w:customStyle="1" w:styleId="Titolo9Carattere">
    <w:name w:val="Titolo 9 Carattere"/>
    <w:link w:val="Titolo9"/>
    <w:uiPriority w:val="9"/>
    <w:semiHidden/>
    <w:rsid w:val="000C2610"/>
    <w:rPr>
      <w:rFonts w:ascii="Calibri Light" w:eastAsia="Times New Roman" w:hAnsi="Calibri Light" w:cs="Times New Roman"/>
      <w:sz w:val="22"/>
      <w:szCs w:val="22"/>
    </w:rPr>
  </w:style>
  <w:style w:type="paragraph" w:styleId="Corpotesto">
    <w:name w:val="Body Text"/>
    <w:basedOn w:val="Normale"/>
    <w:link w:val="CorpotestoCarattere"/>
    <w:uiPriority w:val="99"/>
    <w:semiHidden/>
    <w:unhideWhenUsed/>
    <w:rsid w:val="0055744D"/>
    <w:pPr>
      <w:spacing w:after="120"/>
    </w:pPr>
  </w:style>
  <w:style w:type="character" w:customStyle="1" w:styleId="CorpotestoCarattere">
    <w:name w:val="Corpo testo Carattere"/>
    <w:link w:val="Corpotesto"/>
    <w:uiPriority w:val="99"/>
    <w:semiHidden/>
    <w:rsid w:val="0055744D"/>
    <w:rPr>
      <w:sz w:val="24"/>
      <w:szCs w:val="24"/>
    </w:rPr>
  </w:style>
  <w:style w:type="character" w:customStyle="1" w:styleId="Titolo8Carattere">
    <w:name w:val="Titolo 8 Carattere"/>
    <w:basedOn w:val="Carpredefinitoparagrafo"/>
    <w:link w:val="Titolo8"/>
    <w:uiPriority w:val="9"/>
    <w:semiHidden/>
    <w:rsid w:val="00A14B6C"/>
    <w:rPr>
      <w:rFonts w:asciiTheme="minorHAnsi" w:eastAsiaTheme="minorEastAsia" w:hAnsiTheme="minorHAnsi" w:cstheme="minorBidi"/>
      <w:i/>
      <w:iCs/>
      <w:sz w:val="24"/>
      <w:szCs w:val="24"/>
    </w:rPr>
  </w:style>
  <w:style w:type="paragraph" w:styleId="Rientrocorpodeltesto2">
    <w:name w:val="Body Text Indent 2"/>
    <w:basedOn w:val="Normale"/>
    <w:link w:val="Rientrocorpodeltesto2Carattere"/>
    <w:uiPriority w:val="99"/>
    <w:semiHidden/>
    <w:unhideWhenUsed/>
    <w:rsid w:val="00A14B6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14B6C"/>
    <w:rPr>
      <w:sz w:val="24"/>
      <w:szCs w:val="24"/>
    </w:rPr>
  </w:style>
  <w:style w:type="character" w:customStyle="1" w:styleId="IntestazioneCarattere">
    <w:name w:val="Intestazione Carattere"/>
    <w:basedOn w:val="Carpredefinitoparagrafo"/>
    <w:link w:val="Intestazione"/>
    <w:semiHidden/>
    <w:rsid w:val="00AC6500"/>
    <w:rPr>
      <w:sz w:val="24"/>
      <w:szCs w:val="24"/>
    </w:rPr>
  </w:style>
  <w:style w:type="paragraph" w:customStyle="1" w:styleId="Corpodeltesto21">
    <w:name w:val="Corpo del testo 21"/>
    <w:basedOn w:val="Normale"/>
    <w:rsid w:val="007F27F4"/>
    <w:pPr>
      <w:overflowPunct w:val="0"/>
      <w:autoSpaceDE w:val="0"/>
      <w:autoSpaceDN w:val="0"/>
      <w:adjustRightInd w:val="0"/>
      <w:ind w:firstLine="708"/>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53830">
      <w:bodyDiv w:val="1"/>
      <w:marLeft w:val="0"/>
      <w:marRight w:val="0"/>
      <w:marTop w:val="0"/>
      <w:marBottom w:val="0"/>
      <w:divBdr>
        <w:top w:val="none" w:sz="0" w:space="0" w:color="auto"/>
        <w:left w:val="none" w:sz="0" w:space="0" w:color="auto"/>
        <w:bottom w:val="none" w:sz="0" w:space="0" w:color="auto"/>
        <w:right w:val="none" w:sz="0" w:space="0" w:color="auto"/>
      </w:divBdr>
    </w:div>
    <w:div w:id="527959855">
      <w:bodyDiv w:val="1"/>
      <w:marLeft w:val="0"/>
      <w:marRight w:val="0"/>
      <w:marTop w:val="0"/>
      <w:marBottom w:val="0"/>
      <w:divBdr>
        <w:top w:val="none" w:sz="0" w:space="0" w:color="auto"/>
        <w:left w:val="none" w:sz="0" w:space="0" w:color="auto"/>
        <w:bottom w:val="none" w:sz="0" w:space="0" w:color="auto"/>
        <w:right w:val="none" w:sz="0" w:space="0" w:color="auto"/>
      </w:divBdr>
    </w:div>
    <w:div w:id="720594320">
      <w:bodyDiv w:val="1"/>
      <w:marLeft w:val="0"/>
      <w:marRight w:val="0"/>
      <w:marTop w:val="0"/>
      <w:marBottom w:val="0"/>
      <w:divBdr>
        <w:top w:val="none" w:sz="0" w:space="0" w:color="auto"/>
        <w:left w:val="none" w:sz="0" w:space="0" w:color="auto"/>
        <w:bottom w:val="none" w:sz="0" w:space="0" w:color="auto"/>
        <w:right w:val="none" w:sz="0" w:space="0" w:color="auto"/>
      </w:divBdr>
    </w:div>
    <w:div w:id="741953423">
      <w:bodyDiv w:val="1"/>
      <w:marLeft w:val="0"/>
      <w:marRight w:val="0"/>
      <w:marTop w:val="0"/>
      <w:marBottom w:val="0"/>
      <w:divBdr>
        <w:top w:val="none" w:sz="0" w:space="0" w:color="auto"/>
        <w:left w:val="none" w:sz="0" w:space="0" w:color="auto"/>
        <w:bottom w:val="none" w:sz="0" w:space="0" w:color="auto"/>
        <w:right w:val="none" w:sz="0" w:space="0" w:color="auto"/>
      </w:divBdr>
    </w:div>
    <w:div w:id="1118913371">
      <w:bodyDiv w:val="1"/>
      <w:marLeft w:val="0"/>
      <w:marRight w:val="0"/>
      <w:marTop w:val="0"/>
      <w:marBottom w:val="0"/>
      <w:divBdr>
        <w:top w:val="none" w:sz="0" w:space="0" w:color="auto"/>
        <w:left w:val="none" w:sz="0" w:space="0" w:color="auto"/>
        <w:bottom w:val="none" w:sz="0" w:space="0" w:color="auto"/>
        <w:right w:val="none" w:sz="0" w:space="0" w:color="auto"/>
      </w:divBdr>
    </w:div>
    <w:div w:id="1210997722">
      <w:bodyDiv w:val="1"/>
      <w:marLeft w:val="0"/>
      <w:marRight w:val="0"/>
      <w:marTop w:val="0"/>
      <w:marBottom w:val="0"/>
      <w:divBdr>
        <w:top w:val="none" w:sz="0" w:space="0" w:color="auto"/>
        <w:left w:val="none" w:sz="0" w:space="0" w:color="auto"/>
        <w:bottom w:val="none" w:sz="0" w:space="0" w:color="auto"/>
        <w:right w:val="none" w:sz="0" w:space="0" w:color="auto"/>
      </w:divBdr>
    </w:div>
    <w:div w:id="1906791852">
      <w:bodyDiv w:val="1"/>
      <w:marLeft w:val="0"/>
      <w:marRight w:val="0"/>
      <w:marTop w:val="0"/>
      <w:marBottom w:val="0"/>
      <w:divBdr>
        <w:top w:val="none" w:sz="0" w:space="0" w:color="auto"/>
        <w:left w:val="none" w:sz="0" w:space="0" w:color="auto"/>
        <w:bottom w:val="none" w:sz="0" w:space="0" w:color="auto"/>
        <w:right w:val="none" w:sz="0" w:space="0" w:color="auto"/>
      </w:divBdr>
    </w:div>
    <w:div w:id="1924562484">
      <w:bodyDiv w:val="1"/>
      <w:marLeft w:val="0"/>
      <w:marRight w:val="0"/>
      <w:marTop w:val="0"/>
      <w:marBottom w:val="0"/>
      <w:divBdr>
        <w:top w:val="none" w:sz="0" w:space="0" w:color="auto"/>
        <w:left w:val="none" w:sz="0" w:space="0" w:color="auto"/>
        <w:bottom w:val="none" w:sz="0" w:space="0" w:color="auto"/>
        <w:right w:val="none" w:sz="0" w:space="0" w:color="auto"/>
      </w:divBdr>
    </w:div>
    <w:div w:id="211088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0yhBToPG_8evMgL_Iruvbw96HfOn5N14D2gyVwTkH6FIqog/viewform" TargetMode="External"/><Relationship Id="rId13" Type="http://schemas.openxmlformats.org/officeDocument/2006/relationships/hyperlink" Target="https://www.auditcivicofarmaci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uditcivicofarmacie@cittadinanzattiva.it" TargetMode="External"/><Relationship Id="rId4" Type="http://schemas.openxmlformats.org/officeDocument/2006/relationships/settings" Target="settings.xml"/><Relationship Id="rId9" Type="http://schemas.openxmlformats.org/officeDocument/2006/relationships/hyperlink" Target="http://www.auditcivicofarmacie.i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2466-351E-49A1-9AFB-5475F7FC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588</Words>
  <Characters>4038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Roma,</vt:lpstr>
    </vt:vector>
  </TitlesOfParts>
  <Company/>
  <LinksUpToDate>false</LinksUpToDate>
  <CharactersWithSpaces>4617</CharactersWithSpaces>
  <SharedDoc>false</SharedDoc>
  <HLinks>
    <vt:vector size="18" baseType="variant">
      <vt:variant>
        <vt:i4>1114140</vt:i4>
      </vt:variant>
      <vt:variant>
        <vt:i4>3</vt:i4>
      </vt:variant>
      <vt:variant>
        <vt:i4>0</vt:i4>
      </vt:variant>
      <vt:variant>
        <vt:i4>5</vt:i4>
      </vt:variant>
      <vt:variant>
        <vt:lpwstr>http://www.federfarmachannel.it/</vt:lpwstr>
      </vt:variant>
      <vt:variant>
        <vt:lpwstr/>
      </vt:variant>
      <vt:variant>
        <vt:i4>1114140</vt:i4>
      </vt:variant>
      <vt:variant>
        <vt:i4>0</vt:i4>
      </vt:variant>
      <vt:variant>
        <vt:i4>0</vt:i4>
      </vt:variant>
      <vt:variant>
        <vt:i4>5</vt:i4>
      </vt:variant>
      <vt:variant>
        <vt:lpwstr>http://www.federfarmachannel.it/</vt:lpwstr>
      </vt:variant>
      <vt:variant>
        <vt:lpwstr/>
      </vt:variant>
      <vt:variant>
        <vt:i4>1114140</vt:i4>
      </vt:variant>
      <vt:variant>
        <vt:i4>2459</vt:i4>
      </vt:variant>
      <vt:variant>
        <vt:i4>1026</vt:i4>
      </vt:variant>
      <vt:variant>
        <vt:i4>4</vt:i4>
      </vt:variant>
      <vt:variant>
        <vt:lpwstr>http://www.federfarmachannel.it/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subject/>
  <dc:creator>Promofarma s.r.l.</dc:creator>
  <cp:keywords/>
  <cp:lastModifiedBy>Federfarma</cp:lastModifiedBy>
  <cp:revision>3</cp:revision>
  <dcterms:created xsi:type="dcterms:W3CDTF">2024-01-26T08:57:00Z</dcterms:created>
  <dcterms:modified xsi:type="dcterms:W3CDTF">2024-01-26T09:00:00Z</dcterms:modified>
</cp:coreProperties>
</file>