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47EFA26B" w:rsidR="00F15356" w:rsidRPr="00F15356" w:rsidRDefault="00F15356" w:rsidP="00202C7A">
      <w:pPr>
        <w:widowControl w:val="0"/>
        <w:tabs>
          <w:tab w:val="left" w:pos="1260"/>
        </w:tabs>
        <w:jc w:val="both"/>
      </w:pPr>
      <w:r w:rsidRPr="00F15356">
        <w:rPr>
          <w:i/>
          <w:iCs/>
        </w:rPr>
        <w:t>Roma,</w:t>
      </w:r>
      <w:r w:rsidRPr="00F15356">
        <w:tab/>
      </w:r>
      <w:r w:rsidR="00202C7A">
        <w:t>15 settembre 2023</w:t>
      </w:r>
    </w:p>
    <w:p w14:paraId="59A1F76F" w14:textId="3F5695E7" w:rsidR="00F15356" w:rsidRPr="00F15356" w:rsidRDefault="00F15356" w:rsidP="00202C7A">
      <w:pPr>
        <w:keepNext/>
        <w:tabs>
          <w:tab w:val="left" w:pos="1260"/>
        </w:tabs>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202C7A" w:rsidRPr="00202C7A">
        <w:rPr>
          <w:szCs w:val="20"/>
        </w:rPr>
        <w:t>US.SM</w:t>
      </w:r>
      <w:r w:rsidR="00202C7A">
        <w:rPr>
          <w:szCs w:val="20"/>
        </w:rPr>
        <w:t>/13748/416/F7/PE</w:t>
      </w:r>
    </w:p>
    <w:p w14:paraId="5FB3B781" w14:textId="5005A3D1" w:rsidR="00202C7A" w:rsidRPr="00202C7A" w:rsidRDefault="00F15356" w:rsidP="00202C7A">
      <w:pPr>
        <w:widowControl w:val="0"/>
        <w:tabs>
          <w:tab w:val="left" w:pos="1260"/>
        </w:tabs>
        <w:jc w:val="both"/>
        <w:rPr>
          <w:szCs w:val="20"/>
        </w:rPr>
      </w:pPr>
      <w:r w:rsidRPr="00F15356">
        <w:rPr>
          <w:i/>
          <w:iCs/>
        </w:rPr>
        <w:t>Oggetto</w:t>
      </w:r>
      <w:r w:rsidRPr="00F15356">
        <w:t>:</w:t>
      </w:r>
      <w:r w:rsidR="000773A9">
        <w:rPr>
          <w:iCs/>
        </w:rPr>
        <w:tab/>
      </w:r>
      <w:r w:rsidR="00202C7A" w:rsidRPr="00202C7A">
        <w:rPr>
          <w:szCs w:val="20"/>
        </w:rPr>
        <w:t xml:space="preserve">Calendario della Salute 2024 </w:t>
      </w:r>
    </w:p>
    <w:p w14:paraId="0C93AE0D" w14:textId="26FC411B" w:rsidR="00202C7A" w:rsidRPr="00202C7A" w:rsidRDefault="00202C7A" w:rsidP="00202C7A">
      <w:pPr>
        <w:tabs>
          <w:tab w:val="left" w:pos="1260"/>
          <w:tab w:val="left" w:pos="3686"/>
          <w:tab w:val="left" w:pos="5387"/>
        </w:tabs>
        <w:overflowPunct w:val="0"/>
        <w:autoSpaceDE w:val="0"/>
        <w:autoSpaceDN w:val="0"/>
        <w:adjustRightInd w:val="0"/>
        <w:spacing w:after="120"/>
        <w:ind w:right="567"/>
        <w:textAlignment w:val="baseline"/>
        <w:rPr>
          <w:szCs w:val="20"/>
          <w:u w:val="single"/>
        </w:rPr>
      </w:pPr>
      <w:r w:rsidRPr="00202C7A">
        <w:rPr>
          <w:szCs w:val="20"/>
        </w:rPr>
        <w:tab/>
      </w:r>
      <w:r w:rsidRPr="00202C7A">
        <w:rPr>
          <w:szCs w:val="20"/>
          <w:u w:val="single"/>
        </w:rPr>
        <w:t>Invio copia</w:t>
      </w:r>
      <w:r>
        <w:rPr>
          <w:szCs w:val="20"/>
          <w:u w:val="single"/>
        </w:rPr>
        <w:tab/>
      </w:r>
    </w:p>
    <w:p w14:paraId="3F1A120E" w14:textId="77777777" w:rsidR="00202C7A" w:rsidRPr="00202C7A" w:rsidRDefault="00202C7A" w:rsidP="00202C7A">
      <w:pPr>
        <w:keepNext/>
        <w:tabs>
          <w:tab w:val="left" w:pos="709"/>
          <w:tab w:val="left" w:pos="3828"/>
          <w:tab w:val="left" w:pos="5387"/>
        </w:tabs>
        <w:overflowPunct w:val="0"/>
        <w:autoSpaceDE w:val="0"/>
        <w:autoSpaceDN w:val="0"/>
        <w:adjustRightInd w:val="0"/>
        <w:spacing w:after="120"/>
        <w:ind w:right="567"/>
        <w:textAlignment w:val="baseline"/>
        <w:outlineLvl w:val="2"/>
        <w:rPr>
          <w:szCs w:val="20"/>
        </w:rPr>
      </w:pPr>
      <w:r w:rsidRPr="00202C7A">
        <w:rPr>
          <w:szCs w:val="20"/>
        </w:rPr>
        <w:tab/>
      </w:r>
      <w:r w:rsidRPr="00202C7A">
        <w:rPr>
          <w:szCs w:val="20"/>
        </w:rPr>
        <w:tab/>
        <w:t>ALLE ASSOCIAZIONI PROVINCIALI</w:t>
      </w:r>
    </w:p>
    <w:p w14:paraId="5D58722B" w14:textId="77777777" w:rsidR="00202C7A" w:rsidRPr="00202C7A" w:rsidRDefault="00202C7A" w:rsidP="00202C7A">
      <w:pPr>
        <w:tabs>
          <w:tab w:val="left" w:pos="709"/>
          <w:tab w:val="left" w:pos="3828"/>
        </w:tabs>
        <w:overflowPunct w:val="0"/>
        <w:autoSpaceDE w:val="0"/>
        <w:autoSpaceDN w:val="0"/>
        <w:adjustRightInd w:val="0"/>
        <w:spacing w:after="120"/>
        <w:ind w:right="567"/>
        <w:textAlignment w:val="baseline"/>
        <w:rPr>
          <w:szCs w:val="20"/>
        </w:rPr>
      </w:pPr>
      <w:r w:rsidRPr="00202C7A">
        <w:rPr>
          <w:szCs w:val="20"/>
        </w:rPr>
        <w:tab/>
      </w:r>
      <w:r w:rsidRPr="00202C7A">
        <w:rPr>
          <w:szCs w:val="20"/>
        </w:rPr>
        <w:tab/>
        <w:t>ALLE UNIONI REGIONALI</w:t>
      </w:r>
    </w:p>
    <w:p w14:paraId="7387D9E8"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Si trasmette copia del Calendario della Salute 2024, dedicato quest’anno al tema “Farmacia, prevenzione e cura delle patologie dell’apparato respiratorio” (</w:t>
      </w:r>
      <w:proofErr w:type="spellStart"/>
      <w:r w:rsidRPr="00202C7A">
        <w:rPr>
          <w:szCs w:val="20"/>
        </w:rPr>
        <w:t>all</w:t>
      </w:r>
      <w:proofErr w:type="spellEnd"/>
      <w:r w:rsidRPr="00202C7A">
        <w:rPr>
          <w:szCs w:val="20"/>
        </w:rPr>
        <w:t xml:space="preserve">. n.1). </w:t>
      </w:r>
    </w:p>
    <w:p w14:paraId="3DBF8C12"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 xml:space="preserve">Il Calendario è realizzato da </w:t>
      </w:r>
      <w:proofErr w:type="spellStart"/>
      <w:r w:rsidRPr="00202C7A">
        <w:rPr>
          <w:szCs w:val="20"/>
        </w:rPr>
        <w:t>Uniservices</w:t>
      </w:r>
      <w:proofErr w:type="spellEnd"/>
      <w:r w:rsidRPr="00202C7A">
        <w:rPr>
          <w:szCs w:val="20"/>
        </w:rPr>
        <w:t xml:space="preserve"> s.r.l. con il patrocinio, tra gli altri, di Federfarma. I testi di questa edizione sono redatti dalla dottoressa Alessia Comes e dal dottor Jacopo Simonetti, a cura dell’Unità Operativa Complessa di Pneumologia - CEMAR (Centro malattie apparato respiratorio) - diretta dal prof. Luca </w:t>
      </w:r>
      <w:proofErr w:type="spellStart"/>
      <w:r w:rsidRPr="00202C7A">
        <w:rPr>
          <w:szCs w:val="20"/>
        </w:rPr>
        <w:t>Richeldi</w:t>
      </w:r>
      <w:proofErr w:type="spellEnd"/>
      <w:r w:rsidRPr="00202C7A">
        <w:rPr>
          <w:szCs w:val="20"/>
        </w:rPr>
        <w:t xml:space="preserve">, Fondazione Policlinico Universitario A. Gemelli IRCCS. </w:t>
      </w:r>
    </w:p>
    <w:p w14:paraId="786D72DD"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 xml:space="preserve">Il Calendario della Salute, da 38 anni al fianco della farmacia italiana, costituisce uno strumento di informazione sanitaria ormai consolidato e apprezzato da un pubblico sempre più vasto. Offerto in omaggio ai cittadini, costituisce uno strumento utile quanto ricercato di educazione sanitaria, grazie al quale le farmacie confermano il loro impegno in favore di un’attività di educazione sanitaria professionale quanto capillare nel ruolo di primo presidio di prossimità del SSN. </w:t>
      </w:r>
    </w:p>
    <w:p w14:paraId="19DC90CF"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 xml:space="preserve">Federfarma ha sempre promosso, fin dalla prima edizione, la distribuzione del Calendario della Salute in farmacia, poiché essa rappresenta un modo semplice ed efficace per coinvolgere attivamente tutti i cittadini nella diffusione di una cultura della salute e del benessere. </w:t>
      </w:r>
    </w:p>
    <w:p w14:paraId="3DAC06E1"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 xml:space="preserve">Il Calendario della Salute offre anche l’opportunità di rendere ancor più stretto il legame con i propri utenti: infatti la farmacia può personalizzarlo in fase di stampa - nel rispetto della normativa sulla pubblicità - con indicazioni su turni di apertura, servizi e prodotti offerti. </w:t>
      </w:r>
    </w:p>
    <w:p w14:paraId="0B90A9A0" w14:textId="77777777" w:rsidR="00202C7A" w:rsidRPr="00202C7A" w:rsidRDefault="00202C7A" w:rsidP="00202C7A">
      <w:pPr>
        <w:tabs>
          <w:tab w:val="left" w:pos="709"/>
          <w:tab w:val="left" w:pos="3828"/>
        </w:tabs>
        <w:overflowPunct w:val="0"/>
        <w:autoSpaceDE w:val="0"/>
        <w:autoSpaceDN w:val="0"/>
        <w:adjustRightInd w:val="0"/>
        <w:spacing w:after="120"/>
        <w:ind w:right="567" w:firstLine="709"/>
        <w:jc w:val="both"/>
        <w:textAlignment w:val="baseline"/>
        <w:rPr>
          <w:szCs w:val="20"/>
        </w:rPr>
      </w:pPr>
      <w:r w:rsidRPr="00202C7A">
        <w:rPr>
          <w:szCs w:val="20"/>
        </w:rPr>
        <w:t xml:space="preserve">Informazioni relative ai formati e ai costi sono disponibili sul sito www.calendariodellasalute.it. Le copie del Calendario della Salute 2024 possono essere acquistate direttamente sul sito www.calendariodellasalute.it, oppure telefonando al numero verde 800 252431. </w:t>
      </w:r>
    </w:p>
    <w:p w14:paraId="47C82854" w14:textId="77777777" w:rsidR="00202C7A" w:rsidRPr="00202C7A" w:rsidRDefault="00202C7A" w:rsidP="00202C7A">
      <w:pPr>
        <w:tabs>
          <w:tab w:val="left" w:pos="709"/>
          <w:tab w:val="left" w:pos="3828"/>
        </w:tabs>
        <w:overflowPunct w:val="0"/>
        <w:autoSpaceDE w:val="0"/>
        <w:autoSpaceDN w:val="0"/>
        <w:adjustRightInd w:val="0"/>
        <w:spacing w:after="60"/>
        <w:ind w:right="567" w:firstLine="709"/>
        <w:jc w:val="both"/>
        <w:textAlignment w:val="baseline"/>
        <w:rPr>
          <w:szCs w:val="20"/>
        </w:rPr>
      </w:pPr>
      <w:r w:rsidRPr="00202C7A">
        <w:rPr>
          <w:szCs w:val="20"/>
        </w:rPr>
        <w:t>Data la forte valenza di carattere educativo dell’iniziativa, le Organizzazioni Territoriali sono invitate a darne massima diffusione presso i propri associati.</w:t>
      </w:r>
    </w:p>
    <w:p w14:paraId="3650CE15" w14:textId="0EBBEE3F" w:rsidR="00202C7A" w:rsidRPr="00202C7A" w:rsidRDefault="00202C7A" w:rsidP="00202C7A">
      <w:pPr>
        <w:tabs>
          <w:tab w:val="center" w:pos="2694"/>
          <w:tab w:val="center" w:pos="6521"/>
        </w:tabs>
        <w:overflowPunct w:val="0"/>
        <w:autoSpaceDE w:val="0"/>
        <w:autoSpaceDN w:val="0"/>
        <w:adjustRightInd w:val="0"/>
        <w:ind w:right="567"/>
        <w:jc w:val="both"/>
        <w:textAlignment w:val="baseline"/>
        <w:rPr>
          <w:szCs w:val="20"/>
        </w:rPr>
      </w:pPr>
      <w:r>
        <w:rPr>
          <w:szCs w:val="20"/>
        </w:rPr>
        <w:tab/>
      </w:r>
      <w:r w:rsidRPr="00202C7A">
        <w:rPr>
          <w:szCs w:val="20"/>
        </w:rPr>
        <w:t>IL SEGRETARIO</w:t>
      </w:r>
      <w:r w:rsidRPr="00202C7A">
        <w:rPr>
          <w:szCs w:val="20"/>
        </w:rPr>
        <w:tab/>
        <w:t>IL PRESIDENTE</w:t>
      </w:r>
    </w:p>
    <w:p w14:paraId="54FEC369" w14:textId="44778788" w:rsidR="00202C7A" w:rsidRPr="00202C7A" w:rsidRDefault="00202C7A" w:rsidP="00202C7A">
      <w:pPr>
        <w:tabs>
          <w:tab w:val="center" w:pos="2694"/>
          <w:tab w:val="center" w:pos="6521"/>
        </w:tabs>
        <w:overflowPunct w:val="0"/>
        <w:autoSpaceDE w:val="0"/>
        <w:autoSpaceDN w:val="0"/>
        <w:adjustRightInd w:val="0"/>
        <w:spacing w:after="60"/>
        <w:ind w:right="567"/>
        <w:jc w:val="both"/>
        <w:textAlignment w:val="baseline"/>
        <w:rPr>
          <w:szCs w:val="20"/>
        </w:rPr>
      </w:pPr>
      <w:r>
        <w:rPr>
          <w:szCs w:val="20"/>
        </w:rPr>
        <w:tab/>
      </w:r>
      <w:r w:rsidRPr="00202C7A">
        <w:rPr>
          <w:szCs w:val="20"/>
        </w:rPr>
        <w:t>Dott. Roberto TOBIA</w:t>
      </w:r>
      <w:r>
        <w:rPr>
          <w:szCs w:val="20"/>
        </w:rPr>
        <w:tab/>
      </w:r>
      <w:r w:rsidRPr="00202C7A">
        <w:rPr>
          <w:szCs w:val="20"/>
        </w:rPr>
        <w:t xml:space="preserve">Dott. Marco COSSOLO </w:t>
      </w:r>
    </w:p>
    <w:p w14:paraId="01C21072" w14:textId="3897371D" w:rsidR="00202C7A" w:rsidRPr="00202C7A" w:rsidRDefault="00202C7A" w:rsidP="00202C7A">
      <w:pPr>
        <w:overflowPunct w:val="0"/>
        <w:autoSpaceDE w:val="0"/>
        <w:autoSpaceDN w:val="0"/>
        <w:adjustRightInd w:val="0"/>
        <w:jc w:val="both"/>
        <w:textAlignment w:val="baseline"/>
        <w:rPr>
          <w:szCs w:val="20"/>
        </w:rPr>
      </w:pPr>
      <w:proofErr w:type="spellStart"/>
      <w:r w:rsidRPr="00202C7A">
        <w:rPr>
          <w:szCs w:val="20"/>
        </w:rPr>
        <w:t>All</w:t>
      </w:r>
      <w:proofErr w:type="spellEnd"/>
      <w:r w:rsidRPr="00202C7A">
        <w:rPr>
          <w:szCs w:val="20"/>
        </w:rPr>
        <w:t>. n. 1 (</w:t>
      </w:r>
      <w:r w:rsidRPr="00202C7A">
        <w:rPr>
          <w:b/>
          <w:bCs/>
          <w:szCs w:val="20"/>
        </w:rPr>
        <w:t>N.B.: il calendario viene spedito con posta prioritaria</w:t>
      </w:r>
      <w:r w:rsidRPr="00202C7A">
        <w:rPr>
          <w:szCs w:val="20"/>
        </w:rPr>
        <w:t>)</w:t>
      </w:r>
    </w:p>
    <w:p w14:paraId="51DB3C77" w14:textId="5AA82E36" w:rsidR="00202C7A" w:rsidRPr="00202C7A" w:rsidRDefault="00202C7A" w:rsidP="00202C7A">
      <w:pPr>
        <w:pBdr>
          <w:top w:val="single" w:sz="6" w:space="1" w:color="auto"/>
          <w:left w:val="single" w:sz="6" w:space="1" w:color="auto"/>
          <w:bottom w:val="single" w:sz="6" w:space="1" w:color="auto"/>
          <w:right w:val="single" w:sz="6" w:space="27" w:color="auto"/>
        </w:pBdr>
        <w:overflowPunct w:val="0"/>
        <w:autoSpaceDE w:val="0"/>
        <w:autoSpaceDN w:val="0"/>
        <w:adjustRightInd w:val="0"/>
        <w:jc w:val="both"/>
        <w:textAlignment w:val="baseline"/>
        <w:rPr>
          <w:szCs w:val="20"/>
        </w:rPr>
      </w:pPr>
      <w:r w:rsidRPr="009848A9">
        <w:rPr>
          <w:i/>
          <w:szCs w:val="20"/>
        </w:rPr>
        <w:t>Questa circolare viene resa disponibile anche per le farmacie sul sito internet www.federfarma.it contemporaneamente all’inoltro tramite e-mail alle organizzazioni territoriali.</w:t>
      </w:r>
    </w:p>
    <w:sectPr w:rsidR="00202C7A" w:rsidRPr="00202C7A" w:rsidSect="009A2B20">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02C7A"/>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8C3445"/>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2518</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2023-09-15T11:14:00Z</dcterms:created>
  <dcterms:modified xsi:type="dcterms:W3CDTF">2023-09-15T11:17:00Z</dcterms:modified>
</cp:coreProperties>
</file>