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3453EA66" w:rsidR="00F15356" w:rsidRPr="00F15356" w:rsidRDefault="00F15356" w:rsidP="00F15356">
      <w:pPr>
        <w:widowControl w:val="0"/>
        <w:tabs>
          <w:tab w:val="left" w:pos="1260"/>
        </w:tabs>
        <w:jc w:val="both"/>
      </w:pPr>
      <w:r w:rsidRPr="00F15356">
        <w:rPr>
          <w:i/>
          <w:iCs/>
        </w:rPr>
        <w:t>Roma,</w:t>
      </w:r>
      <w:r w:rsidRPr="00F15356">
        <w:tab/>
      </w:r>
      <w:r w:rsidRPr="00F15356">
        <w:tab/>
      </w:r>
      <w:r w:rsidR="008172F2">
        <w:t>7 settembre 2023</w:t>
      </w:r>
    </w:p>
    <w:p w14:paraId="59A1F76F" w14:textId="1DD07392"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Uff.-Prot.n°</w:t>
      </w:r>
      <w:r w:rsidRPr="00F15356">
        <w:tab/>
      </w:r>
      <w:r w:rsidR="008172F2" w:rsidRPr="008172F2">
        <w:t>AGAP/DR</w:t>
      </w:r>
      <w:r w:rsidR="008172F2">
        <w:t>/</w:t>
      </w:r>
      <w:r w:rsidR="008172F2" w:rsidRPr="008172F2">
        <w:t>13233</w:t>
      </w:r>
      <w:r w:rsidR="008172F2">
        <w:t>/398/F7/PE</w:t>
      </w:r>
    </w:p>
    <w:p w14:paraId="142C2706" w14:textId="6017E270" w:rsidR="008172F2" w:rsidRPr="008172F2" w:rsidRDefault="00F15356" w:rsidP="008172F2">
      <w:pPr>
        <w:widowControl w:val="0"/>
        <w:tabs>
          <w:tab w:val="left" w:pos="1276"/>
        </w:tabs>
        <w:rPr>
          <w:b/>
          <w:bCs/>
          <w:szCs w:val="20"/>
        </w:rPr>
      </w:pPr>
      <w:r w:rsidRPr="00F15356">
        <w:rPr>
          <w:i/>
          <w:iCs/>
        </w:rPr>
        <w:t>Oggetto</w:t>
      </w:r>
      <w:r w:rsidRPr="00F15356">
        <w:t>:</w:t>
      </w:r>
      <w:r w:rsidR="000773A9">
        <w:rPr>
          <w:iCs/>
        </w:rPr>
        <w:tab/>
      </w:r>
      <w:r w:rsidR="008172F2">
        <w:rPr>
          <w:iCs/>
        </w:rPr>
        <w:tab/>
      </w:r>
      <w:r w:rsidR="008172F2" w:rsidRPr="008172F2">
        <w:rPr>
          <w:szCs w:val="20"/>
        </w:rPr>
        <w:t>Convenzioni assicurative in favore delle farmacie.</w:t>
      </w:r>
      <w:r w:rsidR="008172F2">
        <w:rPr>
          <w:b/>
          <w:bCs/>
          <w:szCs w:val="20"/>
        </w:rPr>
        <w:br/>
      </w:r>
      <w:r w:rsidR="008172F2">
        <w:rPr>
          <w:b/>
          <w:bCs/>
          <w:szCs w:val="20"/>
        </w:rPr>
        <w:tab/>
      </w:r>
      <w:r w:rsidR="008172F2">
        <w:rPr>
          <w:b/>
          <w:bCs/>
          <w:szCs w:val="20"/>
        </w:rPr>
        <w:tab/>
      </w:r>
      <w:r w:rsidR="008172F2" w:rsidRPr="008172F2">
        <w:rPr>
          <w:szCs w:val="20"/>
          <w:u w:val="single"/>
        </w:rPr>
        <w:t>Polizza Property</w:t>
      </w:r>
      <w:r w:rsidR="008172F2" w:rsidRPr="008172F2">
        <w:rPr>
          <w:b/>
          <w:bCs/>
          <w:szCs w:val="20"/>
        </w:rPr>
        <w:t xml:space="preserve"> </w:t>
      </w:r>
    </w:p>
    <w:p w14:paraId="7CE1BBF6" w14:textId="77777777" w:rsidR="008172F2" w:rsidRPr="008172F2" w:rsidRDefault="008172F2" w:rsidP="008172F2">
      <w:pPr>
        <w:overflowPunct w:val="0"/>
        <w:autoSpaceDE w:val="0"/>
        <w:autoSpaceDN w:val="0"/>
        <w:adjustRightInd w:val="0"/>
        <w:spacing w:before="180"/>
        <w:ind w:left="426" w:firstLine="4110"/>
        <w:rPr>
          <w:szCs w:val="20"/>
        </w:rPr>
      </w:pPr>
    </w:p>
    <w:p w14:paraId="7AF4C1B4" w14:textId="77777777" w:rsidR="008172F2" w:rsidRPr="008172F2" w:rsidRDefault="008172F2" w:rsidP="008172F2">
      <w:pPr>
        <w:overflowPunct w:val="0"/>
        <w:autoSpaceDE w:val="0"/>
        <w:autoSpaceDN w:val="0"/>
        <w:adjustRightInd w:val="0"/>
        <w:spacing w:before="180"/>
        <w:ind w:left="426" w:firstLine="4110"/>
        <w:rPr>
          <w:szCs w:val="20"/>
        </w:rPr>
      </w:pPr>
      <w:r w:rsidRPr="008172F2">
        <w:rPr>
          <w:szCs w:val="20"/>
        </w:rPr>
        <w:t>ALLE ASSOCIAZIONI PROVINCIALI</w:t>
      </w:r>
    </w:p>
    <w:p w14:paraId="1AB8019E" w14:textId="77777777" w:rsidR="008172F2" w:rsidRDefault="008172F2" w:rsidP="008172F2">
      <w:pPr>
        <w:overflowPunct w:val="0"/>
        <w:autoSpaceDE w:val="0"/>
        <w:autoSpaceDN w:val="0"/>
        <w:adjustRightInd w:val="0"/>
        <w:spacing w:before="240"/>
        <w:ind w:left="4536"/>
        <w:rPr>
          <w:szCs w:val="20"/>
        </w:rPr>
      </w:pPr>
      <w:r w:rsidRPr="008172F2">
        <w:rPr>
          <w:szCs w:val="20"/>
        </w:rPr>
        <w:t>ALLE UNIONI REGIONALI</w:t>
      </w:r>
    </w:p>
    <w:p w14:paraId="2022BB2E" w14:textId="77777777" w:rsidR="008172F2" w:rsidRPr="008172F2" w:rsidRDefault="008172F2" w:rsidP="008172F2">
      <w:pPr>
        <w:overflowPunct w:val="0"/>
        <w:autoSpaceDE w:val="0"/>
        <w:autoSpaceDN w:val="0"/>
        <w:adjustRightInd w:val="0"/>
        <w:spacing w:before="120"/>
        <w:rPr>
          <w:b/>
          <w:szCs w:val="20"/>
        </w:rPr>
      </w:pPr>
    </w:p>
    <w:p w14:paraId="6F7390B3" w14:textId="77777777" w:rsidR="008172F2" w:rsidRPr="008172F2" w:rsidRDefault="008172F2" w:rsidP="008172F2">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120"/>
        <w:ind w:right="-396"/>
        <w:rPr>
          <w:b/>
          <w:sz w:val="28"/>
          <w:szCs w:val="28"/>
          <w:highlight w:val="yellow"/>
        </w:rPr>
      </w:pPr>
      <w:r w:rsidRPr="008172F2">
        <w:rPr>
          <w:b/>
          <w:sz w:val="28"/>
          <w:szCs w:val="28"/>
          <w:highlight w:val="yellow"/>
        </w:rPr>
        <w:t>SOMMARIO:</w:t>
      </w:r>
    </w:p>
    <w:p w14:paraId="3F831DAF" w14:textId="4BD9D52E" w:rsidR="008172F2" w:rsidRPr="008172F2" w:rsidRDefault="008172F2" w:rsidP="008172F2">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right="-396"/>
        <w:jc w:val="both"/>
        <w:rPr>
          <w:b/>
          <w:i/>
          <w:sz w:val="28"/>
          <w:szCs w:val="28"/>
        </w:rPr>
      </w:pPr>
      <w:r w:rsidRPr="008172F2">
        <w:rPr>
          <w:b/>
          <w:i/>
          <w:sz w:val="28"/>
          <w:szCs w:val="28"/>
          <w:highlight w:val="yellow"/>
        </w:rPr>
        <w:t xml:space="preserve">A seguito degli eventi catastrofali che hanno colpito la Regione Emilia Romagna nel mese di </w:t>
      </w:r>
      <w:r w:rsidR="00B0412E" w:rsidRPr="008172F2">
        <w:rPr>
          <w:b/>
          <w:i/>
          <w:sz w:val="28"/>
          <w:szCs w:val="28"/>
          <w:highlight w:val="yellow"/>
        </w:rPr>
        <w:t>maggio</w:t>
      </w:r>
      <w:r w:rsidRPr="008172F2">
        <w:rPr>
          <w:b/>
          <w:i/>
          <w:sz w:val="28"/>
          <w:szCs w:val="28"/>
          <w:highlight w:val="yellow"/>
        </w:rPr>
        <w:t xml:space="preserve">, la Compagnia Axa ha segnalato l’impossibilità di mantenere invariata l’attuale copertura ipotizzando anche una eventuale disdetta del contratto. Dopo lunghe trattative, Federfarma è riuscita ad ottenere, a fronte di oneri aggiuntivi che ha assunto a proprio carico, una revisione delle garanzie che saranno valide fino al 31/12/2023. </w:t>
      </w:r>
    </w:p>
    <w:p w14:paraId="2416A9C1" w14:textId="77777777" w:rsidR="008172F2" w:rsidRPr="008172F2" w:rsidRDefault="008172F2" w:rsidP="008172F2">
      <w:pPr>
        <w:overflowPunct w:val="0"/>
        <w:autoSpaceDE w:val="0"/>
        <w:autoSpaceDN w:val="0"/>
        <w:adjustRightInd w:val="0"/>
        <w:ind w:right="-396"/>
        <w:jc w:val="both"/>
        <w:rPr>
          <w:b/>
          <w:szCs w:val="20"/>
        </w:rPr>
      </w:pPr>
    </w:p>
    <w:p w14:paraId="4AFAF082" w14:textId="77777777" w:rsidR="00A53551" w:rsidRDefault="00A53551" w:rsidP="008172F2">
      <w:pPr>
        <w:overflowPunct w:val="0"/>
        <w:autoSpaceDE w:val="0"/>
        <w:autoSpaceDN w:val="0"/>
        <w:adjustRightInd w:val="0"/>
        <w:ind w:right="-396"/>
        <w:jc w:val="both"/>
        <w:rPr>
          <w:b/>
          <w:szCs w:val="20"/>
        </w:rPr>
      </w:pPr>
    </w:p>
    <w:p w14:paraId="147B092A" w14:textId="31EC22AC" w:rsidR="008172F2" w:rsidRPr="008172F2" w:rsidRDefault="008172F2" w:rsidP="008172F2">
      <w:pPr>
        <w:overflowPunct w:val="0"/>
        <w:autoSpaceDE w:val="0"/>
        <w:autoSpaceDN w:val="0"/>
        <w:adjustRightInd w:val="0"/>
        <w:ind w:right="-396"/>
        <w:jc w:val="both"/>
        <w:rPr>
          <w:b/>
          <w:szCs w:val="20"/>
        </w:rPr>
      </w:pPr>
      <w:r w:rsidRPr="008172F2">
        <w:rPr>
          <w:b/>
          <w:szCs w:val="20"/>
        </w:rPr>
        <w:t>PRECEDENTI:</w:t>
      </w:r>
    </w:p>
    <w:p w14:paraId="4F1B3EA3" w14:textId="77777777" w:rsidR="008172F2" w:rsidRDefault="008172F2" w:rsidP="008172F2">
      <w:pPr>
        <w:overflowPunct w:val="0"/>
        <w:autoSpaceDE w:val="0"/>
        <w:autoSpaceDN w:val="0"/>
        <w:adjustRightInd w:val="0"/>
        <w:ind w:right="-396"/>
        <w:jc w:val="both"/>
        <w:rPr>
          <w:b/>
          <w:i/>
          <w:szCs w:val="20"/>
        </w:rPr>
      </w:pPr>
      <w:r w:rsidRPr="008172F2">
        <w:rPr>
          <w:b/>
          <w:i/>
          <w:szCs w:val="20"/>
        </w:rPr>
        <w:t xml:space="preserve">Circolare Federfarma prot. n. 579 del 22/12/2022 </w:t>
      </w:r>
    </w:p>
    <w:p w14:paraId="74972F5D" w14:textId="77777777" w:rsidR="00A53551" w:rsidRPr="008172F2" w:rsidRDefault="00A53551" w:rsidP="008172F2">
      <w:pPr>
        <w:overflowPunct w:val="0"/>
        <w:autoSpaceDE w:val="0"/>
        <w:autoSpaceDN w:val="0"/>
        <w:adjustRightInd w:val="0"/>
        <w:ind w:right="-396"/>
        <w:jc w:val="both"/>
        <w:rPr>
          <w:b/>
          <w:i/>
          <w:szCs w:val="20"/>
        </w:rPr>
      </w:pPr>
    </w:p>
    <w:p w14:paraId="633EDDC3" w14:textId="77777777" w:rsidR="008172F2" w:rsidRPr="008172F2" w:rsidRDefault="008172F2" w:rsidP="008172F2">
      <w:pPr>
        <w:overflowPunct w:val="0"/>
        <w:autoSpaceDE w:val="0"/>
        <w:autoSpaceDN w:val="0"/>
        <w:adjustRightInd w:val="0"/>
        <w:spacing w:line="360" w:lineRule="auto"/>
        <w:ind w:right="-396"/>
        <w:rPr>
          <w:szCs w:val="20"/>
        </w:rPr>
      </w:pPr>
      <w:r w:rsidRPr="008172F2">
        <w:rPr>
          <w:szCs w:val="20"/>
        </w:rPr>
        <w:t>_____________________________________________________________________________</w:t>
      </w:r>
    </w:p>
    <w:p w14:paraId="7DCE66EA" w14:textId="77777777" w:rsidR="008172F2" w:rsidRPr="008172F2" w:rsidRDefault="008172F2" w:rsidP="008172F2">
      <w:pPr>
        <w:tabs>
          <w:tab w:val="left" w:pos="6585"/>
        </w:tabs>
        <w:overflowPunct w:val="0"/>
        <w:autoSpaceDE w:val="0"/>
        <w:autoSpaceDN w:val="0"/>
        <w:adjustRightInd w:val="0"/>
        <w:ind w:right="-396"/>
        <w:jc w:val="both"/>
        <w:rPr>
          <w:bCs/>
        </w:rPr>
      </w:pPr>
      <w:r w:rsidRPr="008172F2">
        <w:rPr>
          <w:bCs/>
        </w:rPr>
        <w:t xml:space="preserve">In conseguenza degli eventi alluvionali che hanno riguardato la regione Emilia Romagna nel mese di </w:t>
      </w:r>
      <w:proofErr w:type="gramStart"/>
      <w:r w:rsidRPr="008172F2">
        <w:rPr>
          <w:bCs/>
        </w:rPr>
        <w:t>Maggio</w:t>
      </w:r>
      <w:proofErr w:type="gramEnd"/>
      <w:r w:rsidRPr="008172F2">
        <w:rPr>
          <w:bCs/>
        </w:rPr>
        <w:t xml:space="preserve"> scorso e che hanno generato rilevanti esborsi economici da parte della Compagnia AXA Assicurazioni, la stessa ha segnalato, tramite il broker intermediario, di non poter mantenere le coperture in essere fino alla fine dell’anno. Al fine di scongiurare un’imminente disdetta del contratto, la Federfarma ha intrapreso nel periodo estivo una lunga trattativa per ottenere una riforma della polizza almeno fino al 31/12/2023.</w:t>
      </w:r>
    </w:p>
    <w:p w14:paraId="724F207B" w14:textId="77777777" w:rsidR="008172F2" w:rsidRPr="008172F2" w:rsidRDefault="008172F2" w:rsidP="008172F2">
      <w:pPr>
        <w:tabs>
          <w:tab w:val="left" w:pos="6585"/>
        </w:tabs>
        <w:overflowPunct w:val="0"/>
        <w:autoSpaceDE w:val="0"/>
        <w:autoSpaceDN w:val="0"/>
        <w:adjustRightInd w:val="0"/>
        <w:ind w:right="-396"/>
        <w:jc w:val="both"/>
        <w:rPr>
          <w:bCs/>
        </w:rPr>
      </w:pPr>
    </w:p>
    <w:p w14:paraId="6700ECA8" w14:textId="77777777" w:rsidR="00A53551" w:rsidRDefault="008172F2" w:rsidP="008172F2">
      <w:pPr>
        <w:tabs>
          <w:tab w:val="left" w:pos="6585"/>
        </w:tabs>
        <w:overflowPunct w:val="0"/>
        <w:autoSpaceDE w:val="0"/>
        <w:autoSpaceDN w:val="0"/>
        <w:adjustRightInd w:val="0"/>
        <w:ind w:right="-396"/>
        <w:jc w:val="both"/>
        <w:rPr>
          <w:bCs/>
        </w:rPr>
        <w:sectPr w:rsidR="00A53551" w:rsidSect="009A2B20">
          <w:headerReference w:type="default" r:id="rId8"/>
          <w:footerReference w:type="default" r:id="rId9"/>
          <w:pgSz w:w="11906" w:h="16838" w:code="9"/>
          <w:pgMar w:top="567" w:right="1134" w:bottom="1134" w:left="1134" w:header="709" w:footer="709" w:gutter="0"/>
          <w:cols w:space="708"/>
          <w:docGrid w:linePitch="360"/>
        </w:sectPr>
      </w:pPr>
      <w:r w:rsidRPr="008172F2">
        <w:rPr>
          <w:bCs/>
        </w:rPr>
        <w:t xml:space="preserve">Il Consiglio di Presidenza del 24/08 u.s. ha pertanto approvato l’ultima proposta pervenuta che, </w:t>
      </w:r>
      <w:r w:rsidRPr="008172F2">
        <w:rPr>
          <w:b/>
        </w:rPr>
        <w:t>a fronte di un premio aggiuntivo per l’anno 2023 di € 85.575,00, interamente a carico della Federazione</w:t>
      </w:r>
      <w:r w:rsidRPr="008172F2">
        <w:rPr>
          <w:bCs/>
        </w:rPr>
        <w:t>, prevede le seguenti nuove condizioni valide dal 31/08/2023 al 31/12/2023:</w:t>
      </w:r>
    </w:p>
    <w:tbl>
      <w:tblPr>
        <w:tblW w:w="100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3502"/>
        <w:gridCol w:w="3258"/>
      </w:tblGrid>
      <w:tr w:rsidR="008172F2" w:rsidRPr="008172F2" w14:paraId="10F88E84" w14:textId="77777777" w:rsidTr="008172F2">
        <w:trPr>
          <w:trHeight w:val="212"/>
        </w:trPr>
        <w:tc>
          <w:tcPr>
            <w:tcW w:w="3320" w:type="dxa"/>
            <w:tcBorders>
              <w:top w:val="single" w:sz="4" w:space="0" w:color="auto"/>
              <w:left w:val="single" w:sz="4" w:space="0" w:color="auto"/>
              <w:bottom w:val="single" w:sz="4" w:space="0" w:color="auto"/>
              <w:right w:val="single" w:sz="4" w:space="0" w:color="auto"/>
            </w:tcBorders>
            <w:hideMark/>
          </w:tcPr>
          <w:p w14:paraId="5BB13AF9" w14:textId="42A34AF9" w:rsidR="008172F2" w:rsidRPr="008172F2" w:rsidRDefault="00A53551" w:rsidP="008172F2">
            <w:pPr>
              <w:autoSpaceDE w:val="0"/>
              <w:autoSpaceDN w:val="0"/>
              <w:adjustRightInd w:val="0"/>
              <w:rPr>
                <w:b/>
                <w:bCs/>
                <w:color w:val="000000"/>
              </w:rPr>
            </w:pPr>
            <w:r>
              <w:rPr>
                <w:b/>
                <w:bCs/>
                <w:color w:val="000000"/>
              </w:rPr>
              <w:t>P</w:t>
            </w:r>
            <w:r w:rsidR="008172F2" w:rsidRPr="008172F2">
              <w:rPr>
                <w:b/>
                <w:bCs/>
                <w:color w:val="000000"/>
              </w:rPr>
              <w:t>OLIZZA BASE</w:t>
            </w:r>
          </w:p>
        </w:tc>
        <w:tc>
          <w:tcPr>
            <w:tcW w:w="3502" w:type="dxa"/>
            <w:tcBorders>
              <w:top w:val="single" w:sz="4" w:space="0" w:color="auto"/>
              <w:left w:val="single" w:sz="4" w:space="0" w:color="auto"/>
              <w:bottom w:val="single" w:sz="4" w:space="0" w:color="auto"/>
              <w:right w:val="single" w:sz="4" w:space="0" w:color="auto"/>
            </w:tcBorders>
            <w:hideMark/>
          </w:tcPr>
          <w:p w14:paraId="39303AF3" w14:textId="77777777" w:rsidR="008172F2" w:rsidRPr="008172F2" w:rsidRDefault="008172F2" w:rsidP="008172F2">
            <w:pPr>
              <w:autoSpaceDE w:val="0"/>
              <w:autoSpaceDN w:val="0"/>
              <w:adjustRightInd w:val="0"/>
              <w:rPr>
                <w:color w:val="000000"/>
              </w:rPr>
            </w:pPr>
            <w:r w:rsidRPr="008172F2">
              <w:rPr>
                <w:b/>
                <w:bCs/>
                <w:color w:val="000000"/>
              </w:rPr>
              <w:t xml:space="preserve">Condizioni valide fino al 30/08/2023 </w:t>
            </w:r>
          </w:p>
        </w:tc>
        <w:tc>
          <w:tcPr>
            <w:tcW w:w="3258" w:type="dxa"/>
            <w:tcBorders>
              <w:top w:val="single" w:sz="4" w:space="0" w:color="auto"/>
              <w:left w:val="single" w:sz="4" w:space="0" w:color="auto"/>
              <w:bottom w:val="single" w:sz="4" w:space="0" w:color="auto"/>
              <w:right w:val="single" w:sz="4" w:space="0" w:color="auto"/>
            </w:tcBorders>
            <w:hideMark/>
          </w:tcPr>
          <w:p w14:paraId="0A52439D" w14:textId="77777777" w:rsidR="008172F2" w:rsidRPr="008172F2" w:rsidRDefault="008172F2" w:rsidP="008172F2">
            <w:pPr>
              <w:autoSpaceDE w:val="0"/>
              <w:autoSpaceDN w:val="0"/>
              <w:adjustRightInd w:val="0"/>
            </w:pPr>
            <w:r w:rsidRPr="008172F2">
              <w:rPr>
                <w:b/>
                <w:bCs/>
                <w:color w:val="000000"/>
              </w:rPr>
              <w:t>Condizioni valide dal 31/08/2023 al 31/12/2023</w:t>
            </w:r>
          </w:p>
        </w:tc>
      </w:tr>
      <w:tr w:rsidR="008172F2" w:rsidRPr="008172F2" w14:paraId="2E8D28E3" w14:textId="77777777" w:rsidTr="008172F2">
        <w:trPr>
          <w:trHeight w:val="93"/>
        </w:trPr>
        <w:tc>
          <w:tcPr>
            <w:tcW w:w="3320" w:type="dxa"/>
            <w:tcBorders>
              <w:top w:val="single" w:sz="4" w:space="0" w:color="auto"/>
              <w:left w:val="single" w:sz="4" w:space="0" w:color="auto"/>
              <w:bottom w:val="single" w:sz="4" w:space="0" w:color="auto"/>
              <w:right w:val="single" w:sz="4" w:space="0" w:color="auto"/>
            </w:tcBorders>
            <w:hideMark/>
          </w:tcPr>
          <w:p w14:paraId="2A802570"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Somma assicurata per Ubicazione </w:t>
            </w:r>
          </w:p>
        </w:tc>
        <w:tc>
          <w:tcPr>
            <w:tcW w:w="3502" w:type="dxa"/>
            <w:tcBorders>
              <w:top w:val="single" w:sz="4" w:space="0" w:color="auto"/>
              <w:left w:val="single" w:sz="4" w:space="0" w:color="auto"/>
              <w:bottom w:val="single" w:sz="4" w:space="0" w:color="auto"/>
              <w:right w:val="single" w:sz="4" w:space="0" w:color="auto"/>
            </w:tcBorders>
            <w:hideMark/>
          </w:tcPr>
          <w:p w14:paraId="1128F81B"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€ 150.000,00 </w:t>
            </w:r>
          </w:p>
        </w:tc>
        <w:tc>
          <w:tcPr>
            <w:tcW w:w="3258" w:type="dxa"/>
            <w:tcBorders>
              <w:top w:val="single" w:sz="4" w:space="0" w:color="auto"/>
              <w:left w:val="single" w:sz="4" w:space="0" w:color="auto"/>
              <w:bottom w:val="single" w:sz="4" w:space="0" w:color="auto"/>
              <w:right w:val="single" w:sz="4" w:space="0" w:color="auto"/>
            </w:tcBorders>
            <w:hideMark/>
          </w:tcPr>
          <w:p w14:paraId="6BC2E30C"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€ 110.000,00 </w:t>
            </w:r>
          </w:p>
        </w:tc>
      </w:tr>
      <w:tr w:rsidR="008172F2" w:rsidRPr="008172F2" w14:paraId="7D7DF7D7" w14:textId="77777777" w:rsidTr="008172F2">
        <w:trPr>
          <w:trHeight w:val="93"/>
        </w:trPr>
        <w:tc>
          <w:tcPr>
            <w:tcW w:w="3320" w:type="dxa"/>
            <w:tcBorders>
              <w:top w:val="single" w:sz="4" w:space="0" w:color="auto"/>
              <w:left w:val="single" w:sz="4" w:space="0" w:color="auto"/>
              <w:bottom w:val="single" w:sz="4" w:space="0" w:color="auto"/>
              <w:right w:val="single" w:sz="4" w:space="0" w:color="auto"/>
            </w:tcBorders>
            <w:hideMark/>
          </w:tcPr>
          <w:p w14:paraId="78666B19"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Somma Assicurata Totale </w:t>
            </w:r>
          </w:p>
        </w:tc>
        <w:tc>
          <w:tcPr>
            <w:tcW w:w="3502" w:type="dxa"/>
            <w:tcBorders>
              <w:top w:val="single" w:sz="4" w:space="0" w:color="auto"/>
              <w:left w:val="single" w:sz="4" w:space="0" w:color="auto"/>
              <w:bottom w:val="single" w:sz="4" w:space="0" w:color="auto"/>
              <w:right w:val="single" w:sz="4" w:space="0" w:color="auto"/>
            </w:tcBorders>
            <w:hideMark/>
          </w:tcPr>
          <w:p w14:paraId="0C2787BC"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€ 2.700.000.000,00 </w:t>
            </w:r>
          </w:p>
        </w:tc>
        <w:tc>
          <w:tcPr>
            <w:tcW w:w="3258" w:type="dxa"/>
            <w:tcBorders>
              <w:top w:val="single" w:sz="4" w:space="0" w:color="auto"/>
              <w:left w:val="single" w:sz="4" w:space="0" w:color="auto"/>
              <w:bottom w:val="single" w:sz="4" w:space="0" w:color="auto"/>
              <w:right w:val="single" w:sz="4" w:space="0" w:color="auto"/>
            </w:tcBorders>
            <w:hideMark/>
          </w:tcPr>
          <w:p w14:paraId="638EEF44"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€ 1.980.000.000,00 </w:t>
            </w:r>
          </w:p>
        </w:tc>
      </w:tr>
      <w:tr w:rsidR="008172F2" w:rsidRPr="008172F2" w14:paraId="3BE6CE96" w14:textId="77777777" w:rsidTr="008172F2">
        <w:trPr>
          <w:trHeight w:val="208"/>
        </w:trPr>
        <w:tc>
          <w:tcPr>
            <w:tcW w:w="3320" w:type="dxa"/>
            <w:tcBorders>
              <w:top w:val="single" w:sz="4" w:space="0" w:color="auto"/>
              <w:left w:val="single" w:sz="4" w:space="0" w:color="auto"/>
              <w:bottom w:val="single" w:sz="4" w:space="0" w:color="auto"/>
              <w:right w:val="single" w:sz="4" w:space="0" w:color="auto"/>
            </w:tcBorders>
            <w:hideMark/>
          </w:tcPr>
          <w:p w14:paraId="0A720F53" w14:textId="77777777" w:rsidR="008172F2" w:rsidRDefault="008172F2" w:rsidP="008172F2">
            <w:pPr>
              <w:autoSpaceDE w:val="0"/>
              <w:autoSpaceDN w:val="0"/>
              <w:adjustRightInd w:val="0"/>
              <w:rPr>
                <w:color w:val="000000"/>
                <w:sz w:val="22"/>
                <w:szCs w:val="22"/>
              </w:rPr>
            </w:pPr>
            <w:r w:rsidRPr="008172F2">
              <w:rPr>
                <w:color w:val="000000"/>
                <w:sz w:val="22"/>
                <w:szCs w:val="22"/>
              </w:rPr>
              <w:t xml:space="preserve">Limite di Indennizzo per eventi garantiti dalla Sezione I – INCENDIO ALLA RISKS </w:t>
            </w:r>
          </w:p>
          <w:p w14:paraId="6499E1C6"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7E774DB4"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€ 150.000,00 per Ubicazione </w:t>
            </w:r>
          </w:p>
        </w:tc>
        <w:tc>
          <w:tcPr>
            <w:tcW w:w="3258" w:type="dxa"/>
            <w:tcBorders>
              <w:top w:val="single" w:sz="4" w:space="0" w:color="auto"/>
              <w:left w:val="single" w:sz="4" w:space="0" w:color="auto"/>
              <w:bottom w:val="single" w:sz="4" w:space="0" w:color="auto"/>
              <w:right w:val="single" w:sz="4" w:space="0" w:color="auto"/>
            </w:tcBorders>
            <w:hideMark/>
          </w:tcPr>
          <w:p w14:paraId="41ECFE5B"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€ 110.000,00 per Ubicazione </w:t>
            </w:r>
          </w:p>
        </w:tc>
      </w:tr>
      <w:tr w:rsidR="008172F2" w:rsidRPr="008172F2" w14:paraId="49E73409" w14:textId="77777777" w:rsidTr="008172F2">
        <w:trPr>
          <w:trHeight w:val="554"/>
        </w:trPr>
        <w:tc>
          <w:tcPr>
            <w:tcW w:w="3320" w:type="dxa"/>
            <w:tcBorders>
              <w:top w:val="single" w:sz="4" w:space="0" w:color="auto"/>
              <w:left w:val="single" w:sz="4" w:space="0" w:color="auto"/>
              <w:bottom w:val="single" w:sz="4" w:space="0" w:color="auto"/>
              <w:right w:val="single" w:sz="4" w:space="0" w:color="auto"/>
            </w:tcBorders>
            <w:hideMark/>
          </w:tcPr>
          <w:p w14:paraId="20902F0E"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Limite di Indennizzo per beni posti in locali interrati e/o seminterrati per ciascuna sede, in caso di danni materiali e diretti causati da Inondazione, Alluvione, Allagamento, Mareggiata </w:t>
            </w:r>
          </w:p>
        </w:tc>
        <w:tc>
          <w:tcPr>
            <w:tcW w:w="3502" w:type="dxa"/>
            <w:tcBorders>
              <w:top w:val="single" w:sz="4" w:space="0" w:color="auto"/>
              <w:left w:val="single" w:sz="4" w:space="0" w:color="auto"/>
              <w:bottom w:val="single" w:sz="4" w:space="0" w:color="auto"/>
              <w:right w:val="single" w:sz="4" w:space="0" w:color="auto"/>
            </w:tcBorders>
            <w:hideMark/>
          </w:tcPr>
          <w:p w14:paraId="5669E867"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ASSENTE </w:t>
            </w:r>
          </w:p>
        </w:tc>
        <w:tc>
          <w:tcPr>
            <w:tcW w:w="3258" w:type="dxa"/>
            <w:tcBorders>
              <w:top w:val="single" w:sz="4" w:space="0" w:color="auto"/>
              <w:left w:val="single" w:sz="4" w:space="0" w:color="auto"/>
              <w:bottom w:val="single" w:sz="4" w:space="0" w:color="auto"/>
              <w:right w:val="single" w:sz="4" w:space="0" w:color="auto"/>
            </w:tcBorders>
            <w:hideMark/>
          </w:tcPr>
          <w:p w14:paraId="380599BA"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0DD6A926" w14:textId="77777777" w:rsidTr="008172F2">
        <w:trPr>
          <w:trHeight w:val="323"/>
        </w:trPr>
        <w:tc>
          <w:tcPr>
            <w:tcW w:w="3320" w:type="dxa"/>
            <w:tcBorders>
              <w:top w:val="single" w:sz="4" w:space="0" w:color="auto"/>
              <w:left w:val="single" w:sz="4" w:space="0" w:color="auto"/>
              <w:bottom w:val="single" w:sz="4" w:space="0" w:color="auto"/>
              <w:right w:val="single" w:sz="4" w:space="0" w:color="auto"/>
            </w:tcBorders>
          </w:tcPr>
          <w:p w14:paraId="45C41157"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Franchigia frontale - Condizione sempre operante per la Sezione I – INCENDIO ALL RISKS </w:t>
            </w:r>
          </w:p>
          <w:p w14:paraId="0DDA08CE"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00908448"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€ 50.000,00 </w:t>
            </w:r>
          </w:p>
        </w:tc>
        <w:tc>
          <w:tcPr>
            <w:tcW w:w="3258" w:type="dxa"/>
            <w:tcBorders>
              <w:top w:val="single" w:sz="4" w:space="0" w:color="auto"/>
              <w:left w:val="single" w:sz="4" w:space="0" w:color="auto"/>
              <w:bottom w:val="single" w:sz="4" w:space="0" w:color="auto"/>
              <w:right w:val="single" w:sz="4" w:space="0" w:color="auto"/>
            </w:tcBorders>
            <w:hideMark/>
          </w:tcPr>
          <w:p w14:paraId="432F6F89"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€ 75.000,00 </w:t>
            </w:r>
          </w:p>
        </w:tc>
      </w:tr>
      <w:tr w:rsidR="008172F2" w:rsidRPr="008172F2" w14:paraId="7485FCF8" w14:textId="77777777" w:rsidTr="008172F2">
        <w:trPr>
          <w:trHeight w:val="210"/>
        </w:trPr>
        <w:tc>
          <w:tcPr>
            <w:tcW w:w="10080" w:type="dxa"/>
            <w:gridSpan w:val="3"/>
            <w:tcBorders>
              <w:top w:val="single" w:sz="4" w:space="0" w:color="auto"/>
              <w:left w:val="single" w:sz="4" w:space="0" w:color="auto"/>
              <w:bottom w:val="single" w:sz="4" w:space="0" w:color="auto"/>
              <w:right w:val="single" w:sz="4" w:space="0" w:color="auto"/>
            </w:tcBorders>
          </w:tcPr>
          <w:p w14:paraId="7F23D597" w14:textId="77777777" w:rsidR="008172F2" w:rsidRPr="008172F2" w:rsidRDefault="008172F2" w:rsidP="008172F2">
            <w:pPr>
              <w:autoSpaceDE w:val="0"/>
              <w:autoSpaceDN w:val="0"/>
              <w:adjustRightInd w:val="0"/>
              <w:rPr>
                <w:b/>
                <w:bCs/>
                <w:color w:val="000000"/>
                <w:sz w:val="22"/>
                <w:szCs w:val="22"/>
              </w:rPr>
            </w:pPr>
          </w:p>
          <w:p w14:paraId="1CC60A4D" w14:textId="77777777" w:rsidR="008172F2" w:rsidRPr="008172F2" w:rsidRDefault="008172F2" w:rsidP="008172F2">
            <w:pPr>
              <w:autoSpaceDE w:val="0"/>
              <w:autoSpaceDN w:val="0"/>
              <w:adjustRightInd w:val="0"/>
              <w:rPr>
                <w:b/>
                <w:bCs/>
                <w:color w:val="000000"/>
                <w:sz w:val="22"/>
                <w:szCs w:val="22"/>
              </w:rPr>
            </w:pPr>
            <w:r w:rsidRPr="008172F2">
              <w:rPr>
                <w:b/>
                <w:bCs/>
                <w:color w:val="000000"/>
                <w:sz w:val="22"/>
                <w:szCs w:val="22"/>
              </w:rPr>
              <w:t xml:space="preserve">Franchigia per ciascun Sinistro e per ciascuna Ubicazione per i seguenti eventi: </w:t>
            </w:r>
          </w:p>
        </w:tc>
      </w:tr>
      <w:tr w:rsidR="008172F2" w:rsidRPr="008172F2" w14:paraId="41F277F8" w14:textId="77777777" w:rsidTr="008172F2">
        <w:trPr>
          <w:trHeight w:val="93"/>
        </w:trPr>
        <w:tc>
          <w:tcPr>
            <w:tcW w:w="3320" w:type="dxa"/>
            <w:tcBorders>
              <w:top w:val="single" w:sz="4" w:space="0" w:color="auto"/>
              <w:left w:val="single" w:sz="4" w:space="0" w:color="auto"/>
              <w:bottom w:val="single" w:sz="4" w:space="0" w:color="auto"/>
              <w:right w:val="single" w:sz="4" w:space="0" w:color="auto"/>
            </w:tcBorders>
          </w:tcPr>
          <w:p w14:paraId="53469D7E"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5714DE16" w14:textId="77777777" w:rsidR="008172F2" w:rsidRPr="008172F2" w:rsidRDefault="008172F2" w:rsidP="008172F2">
            <w:pPr>
              <w:autoSpaceDE w:val="0"/>
              <w:autoSpaceDN w:val="0"/>
              <w:adjustRightInd w:val="0"/>
              <w:rPr>
                <w:color w:val="000000"/>
                <w:sz w:val="22"/>
                <w:szCs w:val="22"/>
              </w:rPr>
            </w:pPr>
            <w:r w:rsidRPr="008172F2">
              <w:rPr>
                <w:b/>
                <w:bCs/>
                <w:color w:val="000000"/>
              </w:rPr>
              <w:t>Condizioni valide fino al 30/08/2023</w:t>
            </w:r>
          </w:p>
        </w:tc>
        <w:tc>
          <w:tcPr>
            <w:tcW w:w="3258" w:type="dxa"/>
            <w:tcBorders>
              <w:top w:val="single" w:sz="4" w:space="0" w:color="auto"/>
              <w:left w:val="single" w:sz="4" w:space="0" w:color="auto"/>
              <w:bottom w:val="single" w:sz="4" w:space="0" w:color="auto"/>
              <w:right w:val="single" w:sz="4" w:space="0" w:color="auto"/>
            </w:tcBorders>
            <w:hideMark/>
          </w:tcPr>
          <w:p w14:paraId="5698E0BC" w14:textId="77777777" w:rsidR="008172F2" w:rsidRPr="008172F2" w:rsidRDefault="008172F2" w:rsidP="008172F2">
            <w:pPr>
              <w:autoSpaceDE w:val="0"/>
              <w:autoSpaceDN w:val="0"/>
              <w:adjustRightInd w:val="0"/>
              <w:rPr>
                <w:color w:val="000000"/>
              </w:rPr>
            </w:pPr>
            <w:r w:rsidRPr="008172F2">
              <w:rPr>
                <w:b/>
                <w:bCs/>
                <w:color w:val="000000"/>
              </w:rPr>
              <w:t>Condizioni valide dal 31/08/2023 al 31/12/2023</w:t>
            </w:r>
          </w:p>
        </w:tc>
      </w:tr>
      <w:tr w:rsidR="008172F2" w:rsidRPr="008172F2" w14:paraId="0BA82AE2" w14:textId="77777777" w:rsidTr="008172F2">
        <w:trPr>
          <w:trHeight w:val="93"/>
        </w:trPr>
        <w:tc>
          <w:tcPr>
            <w:tcW w:w="3320" w:type="dxa"/>
            <w:tcBorders>
              <w:top w:val="single" w:sz="4" w:space="0" w:color="auto"/>
              <w:left w:val="single" w:sz="4" w:space="0" w:color="auto"/>
              <w:bottom w:val="single" w:sz="4" w:space="0" w:color="auto"/>
              <w:right w:val="single" w:sz="4" w:space="0" w:color="auto"/>
            </w:tcBorders>
          </w:tcPr>
          <w:p w14:paraId="0DF13F9C"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Eventi atmosferici </w:t>
            </w:r>
          </w:p>
          <w:p w14:paraId="7B220754"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6380228A"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c>
          <w:tcPr>
            <w:tcW w:w="3258" w:type="dxa"/>
            <w:tcBorders>
              <w:top w:val="single" w:sz="4" w:space="0" w:color="auto"/>
              <w:left w:val="single" w:sz="4" w:space="0" w:color="auto"/>
              <w:bottom w:val="single" w:sz="4" w:space="0" w:color="auto"/>
              <w:right w:val="single" w:sz="4" w:space="0" w:color="auto"/>
            </w:tcBorders>
            <w:hideMark/>
          </w:tcPr>
          <w:p w14:paraId="45BA003E"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€ 35.000,00 </w:t>
            </w:r>
          </w:p>
        </w:tc>
      </w:tr>
      <w:tr w:rsidR="008172F2" w:rsidRPr="008172F2" w14:paraId="11B0A7F7" w14:textId="77777777" w:rsidTr="008172F2">
        <w:trPr>
          <w:trHeight w:val="439"/>
        </w:trPr>
        <w:tc>
          <w:tcPr>
            <w:tcW w:w="3320" w:type="dxa"/>
            <w:tcBorders>
              <w:top w:val="single" w:sz="4" w:space="0" w:color="auto"/>
              <w:left w:val="single" w:sz="4" w:space="0" w:color="auto"/>
              <w:bottom w:val="single" w:sz="4" w:space="0" w:color="auto"/>
              <w:right w:val="single" w:sz="4" w:space="0" w:color="auto"/>
            </w:tcBorders>
          </w:tcPr>
          <w:p w14:paraId="4D81EA35"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Grandine, su serramenti, vetrate e lucernari in genere, lastre di cemento amianto, fibrocemento e manufatti in materia plastica, tettoie o fabbricati aperti da uno o più lati </w:t>
            </w:r>
          </w:p>
          <w:p w14:paraId="0C02BF62"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6074DB0E"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c>
          <w:tcPr>
            <w:tcW w:w="3258" w:type="dxa"/>
            <w:tcBorders>
              <w:top w:val="single" w:sz="4" w:space="0" w:color="auto"/>
              <w:left w:val="single" w:sz="4" w:space="0" w:color="auto"/>
              <w:bottom w:val="single" w:sz="4" w:space="0" w:color="auto"/>
              <w:right w:val="single" w:sz="4" w:space="0" w:color="auto"/>
            </w:tcBorders>
            <w:hideMark/>
          </w:tcPr>
          <w:p w14:paraId="7E049AB9"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€ 35.000,00 </w:t>
            </w:r>
          </w:p>
        </w:tc>
      </w:tr>
      <w:tr w:rsidR="008172F2" w:rsidRPr="008172F2" w14:paraId="2A6A92E3" w14:textId="77777777" w:rsidTr="008172F2">
        <w:trPr>
          <w:trHeight w:val="553"/>
        </w:trPr>
        <w:tc>
          <w:tcPr>
            <w:tcW w:w="3320" w:type="dxa"/>
            <w:tcBorders>
              <w:top w:val="single" w:sz="4" w:space="0" w:color="auto"/>
              <w:left w:val="single" w:sz="4" w:space="0" w:color="auto"/>
              <w:bottom w:val="single" w:sz="4" w:space="0" w:color="auto"/>
              <w:right w:val="single" w:sz="4" w:space="0" w:color="auto"/>
            </w:tcBorders>
          </w:tcPr>
          <w:p w14:paraId="412872D7"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Allagamenti conseguenti a spargimento d’acqua causato da rottura accidentale di impianti, serbatoi e vasche oppure a seguito di formazione di ruscelli o accumulo di acqua piovana </w:t>
            </w:r>
          </w:p>
          <w:p w14:paraId="47CA8037"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3EA59D37"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c>
          <w:tcPr>
            <w:tcW w:w="3258" w:type="dxa"/>
            <w:tcBorders>
              <w:top w:val="single" w:sz="4" w:space="0" w:color="auto"/>
              <w:left w:val="single" w:sz="4" w:space="0" w:color="auto"/>
              <w:bottom w:val="single" w:sz="4" w:space="0" w:color="auto"/>
              <w:right w:val="single" w:sz="4" w:space="0" w:color="auto"/>
            </w:tcBorders>
            <w:hideMark/>
          </w:tcPr>
          <w:p w14:paraId="728D1BA6"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€ 35.000,00 </w:t>
            </w:r>
          </w:p>
        </w:tc>
      </w:tr>
      <w:tr w:rsidR="008172F2" w:rsidRPr="008172F2" w14:paraId="4568E977" w14:textId="77777777" w:rsidTr="008172F2">
        <w:trPr>
          <w:trHeight w:val="93"/>
        </w:trPr>
        <w:tc>
          <w:tcPr>
            <w:tcW w:w="3320" w:type="dxa"/>
            <w:tcBorders>
              <w:top w:val="single" w:sz="4" w:space="0" w:color="auto"/>
              <w:left w:val="single" w:sz="4" w:space="0" w:color="auto"/>
              <w:bottom w:val="single" w:sz="4" w:space="0" w:color="auto"/>
              <w:right w:val="single" w:sz="4" w:space="0" w:color="auto"/>
            </w:tcBorders>
          </w:tcPr>
          <w:p w14:paraId="5591D160"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Terremoto, Maremoto, Inondazione e alluvione, Maremoto, Atti di Terrorismo, Eruzione vulcanica, Mareggiata od urto dei marosi </w:t>
            </w:r>
          </w:p>
          <w:p w14:paraId="561A3195" w14:textId="77777777" w:rsidR="008172F2" w:rsidRPr="008172F2" w:rsidRDefault="008172F2" w:rsidP="008172F2">
            <w:pPr>
              <w:autoSpaceDE w:val="0"/>
              <w:autoSpaceDN w:val="0"/>
              <w:adjustRightInd w:val="0"/>
              <w:rPr>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hideMark/>
          </w:tcPr>
          <w:p w14:paraId="45ECF593"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c>
          <w:tcPr>
            <w:tcW w:w="3258" w:type="dxa"/>
            <w:tcBorders>
              <w:top w:val="single" w:sz="4" w:space="0" w:color="auto"/>
              <w:left w:val="single" w:sz="4" w:space="0" w:color="auto"/>
              <w:bottom w:val="single" w:sz="4" w:space="0" w:color="auto"/>
              <w:right w:val="single" w:sz="4" w:space="0" w:color="auto"/>
            </w:tcBorders>
            <w:hideMark/>
          </w:tcPr>
          <w:p w14:paraId="2E95D714"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€ 35.000,00 </w:t>
            </w:r>
          </w:p>
        </w:tc>
      </w:tr>
    </w:tbl>
    <w:p w14:paraId="64D153D8" w14:textId="77777777" w:rsidR="008172F2" w:rsidRPr="008172F2" w:rsidRDefault="008172F2" w:rsidP="008172F2">
      <w:pPr>
        <w:tabs>
          <w:tab w:val="left" w:pos="6585"/>
        </w:tabs>
        <w:overflowPunct w:val="0"/>
        <w:autoSpaceDE w:val="0"/>
        <w:autoSpaceDN w:val="0"/>
        <w:adjustRightInd w:val="0"/>
        <w:ind w:right="-396"/>
        <w:jc w:val="both"/>
        <w:rPr>
          <w:bCs/>
        </w:rPr>
      </w:pPr>
    </w:p>
    <w:p w14:paraId="00E862E9" w14:textId="77777777" w:rsidR="008172F2" w:rsidRDefault="008172F2" w:rsidP="008172F2">
      <w:pPr>
        <w:tabs>
          <w:tab w:val="left" w:pos="6585"/>
        </w:tabs>
        <w:overflowPunct w:val="0"/>
        <w:autoSpaceDE w:val="0"/>
        <w:autoSpaceDN w:val="0"/>
        <w:adjustRightInd w:val="0"/>
        <w:ind w:right="-396"/>
        <w:jc w:val="both"/>
        <w:rPr>
          <w:bCs/>
        </w:rPr>
      </w:pPr>
    </w:p>
    <w:p w14:paraId="17D9B289" w14:textId="77777777" w:rsidR="00A53551" w:rsidRDefault="00A53551" w:rsidP="008172F2">
      <w:pPr>
        <w:tabs>
          <w:tab w:val="left" w:pos="6585"/>
        </w:tabs>
        <w:overflowPunct w:val="0"/>
        <w:autoSpaceDE w:val="0"/>
        <w:autoSpaceDN w:val="0"/>
        <w:adjustRightInd w:val="0"/>
        <w:ind w:right="-396"/>
        <w:jc w:val="both"/>
        <w:rPr>
          <w:bCs/>
        </w:rPr>
      </w:pPr>
    </w:p>
    <w:p w14:paraId="6E7ED304" w14:textId="77777777" w:rsidR="008172F2" w:rsidRDefault="008172F2" w:rsidP="008172F2">
      <w:pPr>
        <w:tabs>
          <w:tab w:val="left" w:pos="6585"/>
        </w:tabs>
        <w:overflowPunct w:val="0"/>
        <w:autoSpaceDE w:val="0"/>
        <w:autoSpaceDN w:val="0"/>
        <w:adjustRightInd w:val="0"/>
        <w:ind w:right="-396"/>
        <w:jc w:val="both"/>
        <w:rPr>
          <w:bCs/>
        </w:rPr>
      </w:pPr>
    </w:p>
    <w:p w14:paraId="3FE8AFAA" w14:textId="77777777" w:rsidR="008172F2" w:rsidRDefault="008172F2" w:rsidP="008172F2">
      <w:pPr>
        <w:tabs>
          <w:tab w:val="left" w:pos="6585"/>
        </w:tabs>
        <w:overflowPunct w:val="0"/>
        <w:autoSpaceDE w:val="0"/>
        <w:autoSpaceDN w:val="0"/>
        <w:adjustRightInd w:val="0"/>
        <w:ind w:right="-396"/>
        <w:jc w:val="both"/>
        <w:rPr>
          <w:bCs/>
        </w:rPr>
      </w:pPr>
    </w:p>
    <w:p w14:paraId="4D8A6899" w14:textId="12722456" w:rsidR="008172F2" w:rsidRPr="008172F2" w:rsidRDefault="008172F2" w:rsidP="008172F2">
      <w:pPr>
        <w:tabs>
          <w:tab w:val="left" w:pos="6585"/>
        </w:tabs>
        <w:overflowPunct w:val="0"/>
        <w:autoSpaceDE w:val="0"/>
        <w:autoSpaceDN w:val="0"/>
        <w:adjustRightInd w:val="0"/>
        <w:ind w:right="-396"/>
        <w:jc w:val="both"/>
        <w:rPr>
          <w:b/>
          <w:u w:val="single"/>
        </w:rPr>
      </w:pPr>
      <w:r w:rsidRPr="008172F2">
        <w:rPr>
          <w:bCs/>
        </w:rPr>
        <w:lastRenderedPageBreak/>
        <w:t xml:space="preserve">Per quanto riguarda le opzioni di integrazione a carico delle farmacie, </w:t>
      </w:r>
      <w:r w:rsidRPr="008172F2">
        <w:rPr>
          <w:b/>
          <w:u w:val="single"/>
        </w:rPr>
        <w:t>per coloro che risultano aver sottoscritto, entro la data del 30/08/2023, una delle due opzioni disponibili, le coperture resteranno invariate, alle medesime condizioni e senza oneri aggiuntivi, fino al 31/12/2023.</w:t>
      </w:r>
    </w:p>
    <w:p w14:paraId="51DB9B55" w14:textId="77777777" w:rsidR="008172F2" w:rsidRPr="008172F2" w:rsidRDefault="008172F2" w:rsidP="008172F2">
      <w:pPr>
        <w:tabs>
          <w:tab w:val="left" w:pos="6585"/>
        </w:tabs>
        <w:overflowPunct w:val="0"/>
        <w:autoSpaceDE w:val="0"/>
        <w:autoSpaceDN w:val="0"/>
        <w:adjustRightInd w:val="0"/>
        <w:ind w:right="-396"/>
        <w:jc w:val="both"/>
        <w:rPr>
          <w:b/>
        </w:rPr>
      </w:pPr>
    </w:p>
    <w:p w14:paraId="70E2FF57" w14:textId="023801A2" w:rsidR="008172F2" w:rsidRPr="008172F2" w:rsidRDefault="008172F2" w:rsidP="008172F2">
      <w:pPr>
        <w:tabs>
          <w:tab w:val="left" w:pos="709"/>
        </w:tabs>
        <w:overflowPunct w:val="0"/>
        <w:autoSpaceDE w:val="0"/>
        <w:autoSpaceDN w:val="0"/>
        <w:adjustRightInd w:val="0"/>
        <w:ind w:right="-396"/>
        <w:jc w:val="both"/>
        <w:rPr>
          <w:bCs/>
        </w:rPr>
      </w:pPr>
      <w:r w:rsidRPr="008172F2">
        <w:rPr>
          <w:b/>
        </w:rPr>
        <w:t>Coloro che invece alla data del 30/08/2023 non hanno aderito a nessuna opzione integrativa potranno ottenere il ripristino delle franchigie ai valori della polizza base validi fino al 30/08/2023 ed aumentare i massimali, versando un premio fisso per l’ultimo quadrimestre 2023</w:t>
      </w:r>
      <w:r w:rsidRPr="008172F2">
        <w:rPr>
          <w:bCs/>
        </w:rPr>
        <w:t xml:space="preserve">. La sottoscrizione potrà essere effettuata tramite la consueta procedura disponibile sul sito </w:t>
      </w:r>
      <w:hyperlink r:id="rId10" w:history="1">
        <w:r w:rsidRPr="008172F2">
          <w:rPr>
            <w:bCs/>
          </w:rPr>
          <w:t>www.federfarma.assimedici.it</w:t>
        </w:r>
      </w:hyperlink>
      <w:r w:rsidRPr="008172F2">
        <w:rPr>
          <w:bCs/>
        </w:rPr>
        <w:t xml:space="preserve">, accessibile anche direttamente dal sito Federfarma </w:t>
      </w:r>
      <w:hyperlink r:id="rId11" w:history="1">
        <w:r w:rsidRPr="008172F2">
          <w:rPr>
            <w:rStyle w:val="Collegamentoipertestuale"/>
            <w:bCs/>
          </w:rPr>
          <w:t>www.federfarma.it</w:t>
        </w:r>
      </w:hyperlink>
      <w:r w:rsidRPr="008172F2">
        <w:rPr>
          <w:bCs/>
        </w:rPr>
        <w:t xml:space="preserve">. </w:t>
      </w:r>
    </w:p>
    <w:p w14:paraId="4F6AA949" w14:textId="77777777" w:rsidR="008172F2" w:rsidRPr="008172F2" w:rsidRDefault="008172F2" w:rsidP="008172F2">
      <w:pPr>
        <w:tabs>
          <w:tab w:val="left" w:pos="6585"/>
        </w:tabs>
        <w:overflowPunct w:val="0"/>
        <w:autoSpaceDE w:val="0"/>
        <w:autoSpaceDN w:val="0"/>
        <w:adjustRightInd w:val="0"/>
        <w:ind w:right="-396"/>
        <w:jc w:val="both"/>
        <w:rPr>
          <w:b/>
        </w:rPr>
      </w:pPr>
    </w:p>
    <w:p w14:paraId="49ED38F3" w14:textId="77777777" w:rsidR="008172F2" w:rsidRPr="008172F2" w:rsidRDefault="008172F2" w:rsidP="008172F2">
      <w:pPr>
        <w:tabs>
          <w:tab w:val="left" w:pos="6585"/>
        </w:tabs>
        <w:overflowPunct w:val="0"/>
        <w:autoSpaceDE w:val="0"/>
        <w:autoSpaceDN w:val="0"/>
        <w:adjustRightInd w:val="0"/>
        <w:ind w:right="-396"/>
        <w:jc w:val="both"/>
        <w:rPr>
          <w:b/>
          <w:bCs/>
          <w:u w:val="single"/>
        </w:rPr>
      </w:pPr>
      <w:r w:rsidRPr="008172F2">
        <w:rPr>
          <w:bCs/>
        </w:rPr>
        <w:t xml:space="preserve">Le </w:t>
      </w:r>
      <w:r w:rsidRPr="008172F2">
        <w:t>condizioni delle nuove integrative saranno pertanto le seguenti:</w:t>
      </w:r>
    </w:p>
    <w:p w14:paraId="2CAE9D8B" w14:textId="77777777" w:rsidR="008172F2" w:rsidRPr="008172F2" w:rsidRDefault="008172F2" w:rsidP="008172F2">
      <w:pPr>
        <w:overflowPunct w:val="0"/>
        <w:autoSpaceDE w:val="0"/>
        <w:autoSpaceDN w:val="0"/>
        <w:adjustRightInd w:val="0"/>
        <w:ind w:right="-396"/>
        <w:jc w:val="both"/>
        <w:rPr>
          <w:b/>
        </w:rPr>
      </w:pPr>
    </w:p>
    <w:tbl>
      <w:tblPr>
        <w:tblStyle w:val="Grigliatabellachiara1"/>
        <w:tblW w:w="7650"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2"/>
        <w:gridCol w:w="2978"/>
      </w:tblGrid>
      <w:tr w:rsidR="008172F2" w:rsidRPr="008172F2" w14:paraId="3C61D134" w14:textId="77777777" w:rsidTr="008172F2">
        <w:trPr>
          <w:trHeight w:val="211"/>
        </w:trPr>
        <w:tc>
          <w:tcPr>
            <w:tcW w:w="4670" w:type="dxa"/>
            <w:tcBorders>
              <w:top w:val="single" w:sz="6" w:space="0" w:color="auto"/>
              <w:left w:val="single" w:sz="6" w:space="0" w:color="auto"/>
              <w:bottom w:val="single" w:sz="6" w:space="0" w:color="auto"/>
              <w:right w:val="single" w:sz="6" w:space="0" w:color="auto"/>
            </w:tcBorders>
            <w:hideMark/>
          </w:tcPr>
          <w:p w14:paraId="41DE9A1D" w14:textId="77777777" w:rsidR="008172F2" w:rsidRPr="008172F2" w:rsidRDefault="008172F2" w:rsidP="008172F2">
            <w:pPr>
              <w:autoSpaceDE w:val="0"/>
              <w:autoSpaceDN w:val="0"/>
              <w:adjustRightInd w:val="0"/>
              <w:rPr>
                <w:b/>
                <w:bCs/>
                <w:color w:val="000000"/>
              </w:rPr>
            </w:pPr>
            <w:r w:rsidRPr="008172F2">
              <w:rPr>
                <w:b/>
                <w:bCs/>
                <w:color w:val="000000"/>
              </w:rPr>
              <w:t xml:space="preserve">INTEGRATIVA OPZIONE 1 – </w:t>
            </w:r>
          </w:p>
          <w:p w14:paraId="13CB225B" w14:textId="77777777" w:rsidR="008172F2" w:rsidRPr="008172F2" w:rsidRDefault="008172F2" w:rsidP="008172F2">
            <w:pPr>
              <w:autoSpaceDE w:val="0"/>
              <w:autoSpaceDN w:val="0"/>
              <w:adjustRightInd w:val="0"/>
              <w:rPr>
                <w:color w:val="000000"/>
              </w:rPr>
            </w:pPr>
            <w:r w:rsidRPr="008172F2">
              <w:rPr>
                <w:b/>
                <w:bCs/>
                <w:color w:val="000000"/>
              </w:rPr>
              <w:t>PREMIO FISSO € 80,00</w:t>
            </w:r>
          </w:p>
        </w:tc>
        <w:tc>
          <w:tcPr>
            <w:tcW w:w="2977" w:type="dxa"/>
            <w:tcBorders>
              <w:top w:val="single" w:sz="6" w:space="0" w:color="auto"/>
              <w:left w:val="single" w:sz="6" w:space="0" w:color="auto"/>
              <w:bottom w:val="single" w:sz="6" w:space="0" w:color="auto"/>
              <w:right w:val="single" w:sz="6" w:space="0" w:color="auto"/>
            </w:tcBorders>
            <w:hideMark/>
          </w:tcPr>
          <w:p w14:paraId="72F1AC09" w14:textId="77777777" w:rsidR="008172F2" w:rsidRPr="008172F2" w:rsidRDefault="008172F2" w:rsidP="008172F2">
            <w:pPr>
              <w:autoSpaceDE w:val="0"/>
              <w:autoSpaceDN w:val="0"/>
              <w:adjustRightInd w:val="0"/>
              <w:rPr>
                <w:color w:val="000000"/>
              </w:rPr>
            </w:pPr>
            <w:r w:rsidRPr="008172F2">
              <w:rPr>
                <w:b/>
                <w:bCs/>
                <w:color w:val="000000"/>
              </w:rPr>
              <w:t>Condizioni valide dal 31/08/2023 al 31/12/2023</w:t>
            </w:r>
          </w:p>
        </w:tc>
      </w:tr>
      <w:tr w:rsidR="008172F2" w:rsidRPr="008172F2" w14:paraId="3226E730" w14:textId="77777777" w:rsidTr="008172F2">
        <w:trPr>
          <w:trHeight w:val="208"/>
        </w:trPr>
        <w:tc>
          <w:tcPr>
            <w:tcW w:w="4670" w:type="dxa"/>
            <w:tcBorders>
              <w:top w:val="single" w:sz="6" w:space="0" w:color="auto"/>
              <w:left w:val="single" w:sz="6" w:space="0" w:color="auto"/>
              <w:bottom w:val="single" w:sz="6" w:space="0" w:color="auto"/>
              <w:right w:val="single" w:sz="6" w:space="0" w:color="auto"/>
            </w:tcBorders>
            <w:hideMark/>
          </w:tcPr>
          <w:p w14:paraId="0FA37C27"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Somma assicurata/Limite di Indennizzo per Ubicazione </w:t>
            </w:r>
          </w:p>
        </w:tc>
        <w:tc>
          <w:tcPr>
            <w:tcW w:w="2977" w:type="dxa"/>
            <w:tcBorders>
              <w:top w:val="single" w:sz="6" w:space="0" w:color="auto"/>
              <w:left w:val="single" w:sz="6" w:space="0" w:color="auto"/>
              <w:bottom w:val="single" w:sz="6" w:space="0" w:color="auto"/>
              <w:right w:val="single" w:sz="6" w:space="0" w:color="auto"/>
            </w:tcBorders>
            <w:hideMark/>
          </w:tcPr>
          <w:p w14:paraId="0DDEA9DB"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€ 200.000,00 </w:t>
            </w:r>
          </w:p>
        </w:tc>
      </w:tr>
      <w:tr w:rsidR="008172F2" w:rsidRPr="008172F2" w14:paraId="5C6E3B18" w14:textId="77777777" w:rsidTr="008172F2">
        <w:trPr>
          <w:trHeight w:val="93"/>
        </w:trPr>
        <w:tc>
          <w:tcPr>
            <w:tcW w:w="7647" w:type="dxa"/>
            <w:gridSpan w:val="2"/>
            <w:tcBorders>
              <w:top w:val="single" w:sz="6" w:space="0" w:color="auto"/>
              <w:left w:val="single" w:sz="6" w:space="0" w:color="auto"/>
              <w:bottom w:val="single" w:sz="6" w:space="0" w:color="auto"/>
              <w:right w:val="single" w:sz="6" w:space="0" w:color="auto"/>
            </w:tcBorders>
            <w:hideMark/>
          </w:tcPr>
          <w:p w14:paraId="197FF1DC" w14:textId="77777777" w:rsidR="008172F2" w:rsidRPr="008172F2" w:rsidRDefault="008172F2" w:rsidP="008172F2">
            <w:pPr>
              <w:autoSpaceDE w:val="0"/>
              <w:autoSpaceDN w:val="0"/>
              <w:adjustRightInd w:val="0"/>
              <w:rPr>
                <w:color w:val="000000"/>
                <w:sz w:val="22"/>
                <w:szCs w:val="22"/>
              </w:rPr>
            </w:pPr>
            <w:r w:rsidRPr="008172F2">
              <w:rPr>
                <w:b/>
                <w:bCs/>
                <w:sz w:val="22"/>
                <w:szCs w:val="22"/>
              </w:rPr>
              <w:t>Franchigia per ciascun Sinistro e per ciascuna Ubicazione per i seguenti eventi:</w:t>
            </w:r>
          </w:p>
        </w:tc>
      </w:tr>
      <w:tr w:rsidR="008172F2" w:rsidRPr="008172F2" w14:paraId="7B314CE3" w14:textId="77777777" w:rsidTr="008172F2">
        <w:trPr>
          <w:trHeight w:val="93"/>
        </w:trPr>
        <w:tc>
          <w:tcPr>
            <w:tcW w:w="4670" w:type="dxa"/>
            <w:tcBorders>
              <w:top w:val="single" w:sz="6" w:space="0" w:color="auto"/>
              <w:left w:val="single" w:sz="6" w:space="0" w:color="auto"/>
              <w:bottom w:val="single" w:sz="6" w:space="0" w:color="auto"/>
              <w:right w:val="single" w:sz="6" w:space="0" w:color="auto"/>
            </w:tcBorders>
            <w:hideMark/>
          </w:tcPr>
          <w:p w14:paraId="0BDDEE13"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Eventi atmosferici </w:t>
            </w:r>
          </w:p>
        </w:tc>
        <w:tc>
          <w:tcPr>
            <w:tcW w:w="2977" w:type="dxa"/>
            <w:tcBorders>
              <w:top w:val="single" w:sz="6" w:space="0" w:color="auto"/>
              <w:left w:val="single" w:sz="6" w:space="0" w:color="auto"/>
              <w:bottom w:val="single" w:sz="6" w:space="0" w:color="auto"/>
              <w:right w:val="single" w:sz="6" w:space="0" w:color="auto"/>
            </w:tcBorders>
            <w:hideMark/>
          </w:tcPr>
          <w:p w14:paraId="5C030706"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24554FA4" w14:textId="77777777" w:rsidTr="008172F2">
        <w:trPr>
          <w:trHeight w:val="437"/>
        </w:trPr>
        <w:tc>
          <w:tcPr>
            <w:tcW w:w="4670" w:type="dxa"/>
            <w:tcBorders>
              <w:top w:val="single" w:sz="6" w:space="0" w:color="auto"/>
              <w:left w:val="single" w:sz="6" w:space="0" w:color="auto"/>
              <w:bottom w:val="single" w:sz="6" w:space="0" w:color="auto"/>
              <w:right w:val="single" w:sz="6" w:space="0" w:color="auto"/>
            </w:tcBorders>
            <w:hideMark/>
          </w:tcPr>
          <w:p w14:paraId="2D5FAD42"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Grandine, su serramenti, vetrate e lucernari in genere, lastre di cemento amianto, fibrocemento e manufatti in materia plastica, tettoie o fabbricati aperti da uno o più lati </w:t>
            </w:r>
          </w:p>
        </w:tc>
        <w:tc>
          <w:tcPr>
            <w:tcW w:w="2977" w:type="dxa"/>
            <w:tcBorders>
              <w:top w:val="single" w:sz="6" w:space="0" w:color="auto"/>
              <w:left w:val="single" w:sz="6" w:space="0" w:color="auto"/>
              <w:bottom w:val="single" w:sz="6" w:space="0" w:color="auto"/>
              <w:right w:val="single" w:sz="6" w:space="0" w:color="auto"/>
            </w:tcBorders>
            <w:hideMark/>
          </w:tcPr>
          <w:p w14:paraId="4A867C24"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41D806F7" w14:textId="77777777" w:rsidTr="008172F2">
        <w:trPr>
          <w:trHeight w:val="553"/>
        </w:trPr>
        <w:tc>
          <w:tcPr>
            <w:tcW w:w="4670" w:type="dxa"/>
            <w:tcBorders>
              <w:top w:val="single" w:sz="6" w:space="0" w:color="auto"/>
              <w:left w:val="single" w:sz="6" w:space="0" w:color="auto"/>
              <w:bottom w:val="single" w:sz="6" w:space="0" w:color="auto"/>
              <w:right w:val="single" w:sz="6" w:space="0" w:color="auto"/>
            </w:tcBorders>
            <w:hideMark/>
          </w:tcPr>
          <w:p w14:paraId="77DD02E4"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Allagamenti conseguenti a spargimento d’acqua causato da rottura accidentale di impianti, serbatoi e vasche oppure a seguito di formazione di ruscelli o accumulo di acqua piovana </w:t>
            </w:r>
          </w:p>
        </w:tc>
        <w:tc>
          <w:tcPr>
            <w:tcW w:w="2977" w:type="dxa"/>
            <w:tcBorders>
              <w:top w:val="single" w:sz="6" w:space="0" w:color="auto"/>
              <w:left w:val="single" w:sz="6" w:space="0" w:color="auto"/>
              <w:bottom w:val="single" w:sz="6" w:space="0" w:color="auto"/>
              <w:right w:val="single" w:sz="6" w:space="0" w:color="auto"/>
            </w:tcBorders>
            <w:hideMark/>
          </w:tcPr>
          <w:p w14:paraId="74C4ED7F"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6D7EFCD0" w14:textId="77777777" w:rsidTr="008172F2">
        <w:trPr>
          <w:trHeight w:val="553"/>
        </w:trPr>
        <w:tc>
          <w:tcPr>
            <w:tcW w:w="4670" w:type="dxa"/>
            <w:tcBorders>
              <w:top w:val="single" w:sz="6" w:space="0" w:color="auto"/>
              <w:left w:val="single" w:sz="6" w:space="0" w:color="auto"/>
              <w:bottom w:val="single" w:sz="6" w:space="0" w:color="auto"/>
              <w:right w:val="single" w:sz="6" w:space="0" w:color="auto"/>
            </w:tcBorders>
            <w:hideMark/>
          </w:tcPr>
          <w:p w14:paraId="179005E1" w14:textId="77777777" w:rsidR="008172F2" w:rsidRPr="008172F2" w:rsidRDefault="008172F2" w:rsidP="008172F2">
            <w:pPr>
              <w:autoSpaceDE w:val="0"/>
              <w:autoSpaceDN w:val="0"/>
              <w:adjustRightInd w:val="0"/>
              <w:rPr>
                <w:rFonts w:ascii="Arial" w:hAnsi="Arial" w:cs="Arial"/>
                <w:color w:val="000000"/>
                <w:sz w:val="22"/>
                <w:szCs w:val="22"/>
              </w:rPr>
            </w:pPr>
            <w:r w:rsidRPr="008172F2">
              <w:rPr>
                <w:color w:val="000000"/>
                <w:sz w:val="22"/>
                <w:szCs w:val="22"/>
              </w:rPr>
              <w:t xml:space="preserve">Terremoto, Maremoto, Inondazione e alluvione, Maremoto, Atti di Terrorismo, Eruzione vulcanica, Mareggiata od urto dei marosi </w:t>
            </w:r>
          </w:p>
        </w:tc>
        <w:tc>
          <w:tcPr>
            <w:tcW w:w="2977" w:type="dxa"/>
            <w:tcBorders>
              <w:top w:val="single" w:sz="6" w:space="0" w:color="auto"/>
              <w:left w:val="single" w:sz="6" w:space="0" w:color="auto"/>
              <w:bottom w:val="single" w:sz="6" w:space="0" w:color="auto"/>
              <w:right w:val="single" w:sz="6" w:space="0" w:color="auto"/>
            </w:tcBorders>
            <w:hideMark/>
          </w:tcPr>
          <w:p w14:paraId="0B3E3B8B"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€ 15.000,00</w:t>
            </w:r>
          </w:p>
        </w:tc>
      </w:tr>
    </w:tbl>
    <w:p w14:paraId="45158ED9" w14:textId="77777777" w:rsidR="008172F2" w:rsidRPr="008172F2" w:rsidRDefault="008172F2" w:rsidP="008172F2">
      <w:pPr>
        <w:overflowPunct w:val="0"/>
        <w:autoSpaceDE w:val="0"/>
        <w:autoSpaceDN w:val="0"/>
        <w:adjustRightInd w:val="0"/>
        <w:ind w:right="-396"/>
        <w:jc w:val="both"/>
        <w:rPr>
          <w:sz w:val="22"/>
          <w:szCs w:val="22"/>
        </w:rPr>
      </w:pPr>
    </w:p>
    <w:tbl>
      <w:tblPr>
        <w:tblW w:w="7815"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96"/>
        <w:gridCol w:w="3119"/>
      </w:tblGrid>
      <w:tr w:rsidR="008172F2" w:rsidRPr="008172F2" w14:paraId="4193029C" w14:textId="77777777" w:rsidTr="008172F2">
        <w:trPr>
          <w:trHeight w:val="211"/>
        </w:trPr>
        <w:tc>
          <w:tcPr>
            <w:tcW w:w="4696" w:type="dxa"/>
            <w:tcBorders>
              <w:top w:val="single" w:sz="6" w:space="0" w:color="auto"/>
              <w:left w:val="single" w:sz="6" w:space="0" w:color="auto"/>
              <w:bottom w:val="single" w:sz="6" w:space="0" w:color="auto"/>
              <w:right w:val="single" w:sz="6" w:space="0" w:color="auto"/>
            </w:tcBorders>
            <w:hideMark/>
          </w:tcPr>
          <w:p w14:paraId="67160647" w14:textId="77777777" w:rsidR="008172F2" w:rsidRPr="008172F2" w:rsidRDefault="008172F2" w:rsidP="008172F2">
            <w:pPr>
              <w:autoSpaceDE w:val="0"/>
              <w:autoSpaceDN w:val="0"/>
              <w:adjustRightInd w:val="0"/>
              <w:rPr>
                <w:b/>
                <w:bCs/>
                <w:color w:val="000000"/>
                <w:sz w:val="22"/>
                <w:szCs w:val="22"/>
              </w:rPr>
            </w:pPr>
            <w:r w:rsidRPr="008172F2">
              <w:rPr>
                <w:b/>
                <w:bCs/>
                <w:color w:val="000000"/>
                <w:sz w:val="22"/>
                <w:szCs w:val="22"/>
              </w:rPr>
              <w:t xml:space="preserve">INTEGRATIVA OPZIONE 2  </w:t>
            </w:r>
          </w:p>
          <w:p w14:paraId="52FBBDC4" w14:textId="77777777" w:rsidR="008172F2" w:rsidRPr="008172F2" w:rsidRDefault="008172F2" w:rsidP="008172F2">
            <w:pPr>
              <w:autoSpaceDE w:val="0"/>
              <w:autoSpaceDN w:val="0"/>
              <w:adjustRightInd w:val="0"/>
              <w:rPr>
                <w:color w:val="000000"/>
                <w:sz w:val="22"/>
                <w:szCs w:val="22"/>
              </w:rPr>
            </w:pPr>
            <w:r w:rsidRPr="008172F2">
              <w:rPr>
                <w:b/>
                <w:bCs/>
                <w:color w:val="000000"/>
              </w:rPr>
              <w:t>PREMIO FISSO € 110,00</w:t>
            </w:r>
          </w:p>
        </w:tc>
        <w:tc>
          <w:tcPr>
            <w:tcW w:w="3119" w:type="dxa"/>
            <w:tcBorders>
              <w:top w:val="single" w:sz="6" w:space="0" w:color="auto"/>
              <w:left w:val="single" w:sz="6" w:space="0" w:color="auto"/>
              <w:bottom w:val="single" w:sz="6" w:space="0" w:color="auto"/>
              <w:right w:val="single" w:sz="6" w:space="0" w:color="auto"/>
            </w:tcBorders>
            <w:hideMark/>
          </w:tcPr>
          <w:p w14:paraId="1EABD83B" w14:textId="77777777" w:rsidR="008172F2" w:rsidRPr="008172F2" w:rsidRDefault="008172F2" w:rsidP="008172F2">
            <w:pPr>
              <w:autoSpaceDE w:val="0"/>
              <w:autoSpaceDN w:val="0"/>
              <w:adjustRightInd w:val="0"/>
              <w:rPr>
                <w:color w:val="000000"/>
                <w:sz w:val="22"/>
                <w:szCs w:val="22"/>
              </w:rPr>
            </w:pPr>
            <w:r w:rsidRPr="008172F2">
              <w:rPr>
                <w:b/>
                <w:bCs/>
                <w:color w:val="000000"/>
                <w:sz w:val="22"/>
                <w:szCs w:val="22"/>
              </w:rPr>
              <w:t>Condizioni valide dal 31/08/2023 al 31/12/2023</w:t>
            </w:r>
          </w:p>
        </w:tc>
      </w:tr>
      <w:tr w:rsidR="008172F2" w:rsidRPr="008172F2" w14:paraId="3D2C1157" w14:textId="77777777" w:rsidTr="008172F2">
        <w:trPr>
          <w:trHeight w:val="208"/>
        </w:trPr>
        <w:tc>
          <w:tcPr>
            <w:tcW w:w="4696" w:type="dxa"/>
            <w:tcBorders>
              <w:top w:val="single" w:sz="6" w:space="0" w:color="auto"/>
              <w:left w:val="single" w:sz="6" w:space="0" w:color="auto"/>
              <w:bottom w:val="single" w:sz="6" w:space="0" w:color="auto"/>
              <w:right w:val="single" w:sz="6" w:space="0" w:color="auto"/>
            </w:tcBorders>
            <w:hideMark/>
          </w:tcPr>
          <w:p w14:paraId="3FD7F6D6"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Somma assicurata/Limite di Indennizzo per Ubicazione </w:t>
            </w:r>
          </w:p>
        </w:tc>
        <w:tc>
          <w:tcPr>
            <w:tcW w:w="3119" w:type="dxa"/>
            <w:tcBorders>
              <w:top w:val="single" w:sz="6" w:space="0" w:color="auto"/>
              <w:left w:val="single" w:sz="6" w:space="0" w:color="auto"/>
              <w:bottom w:val="single" w:sz="6" w:space="0" w:color="auto"/>
              <w:right w:val="single" w:sz="6" w:space="0" w:color="auto"/>
            </w:tcBorders>
            <w:hideMark/>
          </w:tcPr>
          <w:p w14:paraId="5B253340"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€ 250.000,00 </w:t>
            </w:r>
          </w:p>
        </w:tc>
      </w:tr>
      <w:tr w:rsidR="008172F2" w:rsidRPr="008172F2" w14:paraId="0A5DB717" w14:textId="77777777" w:rsidTr="008172F2">
        <w:trPr>
          <w:trHeight w:val="93"/>
        </w:trPr>
        <w:tc>
          <w:tcPr>
            <w:tcW w:w="7815" w:type="dxa"/>
            <w:gridSpan w:val="2"/>
            <w:tcBorders>
              <w:top w:val="single" w:sz="6" w:space="0" w:color="auto"/>
              <w:left w:val="single" w:sz="6" w:space="0" w:color="auto"/>
              <w:bottom w:val="single" w:sz="6" w:space="0" w:color="auto"/>
              <w:right w:val="single" w:sz="6" w:space="0" w:color="auto"/>
            </w:tcBorders>
            <w:hideMark/>
          </w:tcPr>
          <w:p w14:paraId="5EA21071" w14:textId="77777777" w:rsidR="008172F2" w:rsidRPr="008172F2" w:rsidRDefault="008172F2" w:rsidP="008172F2">
            <w:pPr>
              <w:autoSpaceDE w:val="0"/>
              <w:autoSpaceDN w:val="0"/>
              <w:adjustRightInd w:val="0"/>
              <w:rPr>
                <w:color w:val="000000"/>
                <w:sz w:val="22"/>
                <w:szCs w:val="22"/>
              </w:rPr>
            </w:pPr>
            <w:r w:rsidRPr="008172F2">
              <w:rPr>
                <w:b/>
                <w:bCs/>
                <w:color w:val="000000"/>
                <w:sz w:val="22"/>
                <w:szCs w:val="22"/>
              </w:rPr>
              <w:t>Franchigia per ciascun Sinistro e per ciascuna Ubicazione per i seguenti eventi:</w:t>
            </w:r>
          </w:p>
        </w:tc>
      </w:tr>
      <w:tr w:rsidR="008172F2" w:rsidRPr="008172F2" w14:paraId="1CF4E68C" w14:textId="77777777" w:rsidTr="008172F2">
        <w:trPr>
          <w:trHeight w:val="93"/>
        </w:trPr>
        <w:tc>
          <w:tcPr>
            <w:tcW w:w="4696" w:type="dxa"/>
            <w:tcBorders>
              <w:top w:val="single" w:sz="6" w:space="0" w:color="auto"/>
              <w:left w:val="single" w:sz="6" w:space="0" w:color="auto"/>
              <w:bottom w:val="single" w:sz="6" w:space="0" w:color="auto"/>
              <w:right w:val="single" w:sz="6" w:space="0" w:color="auto"/>
            </w:tcBorders>
          </w:tcPr>
          <w:p w14:paraId="4845A062"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Eventi atmosferici </w:t>
            </w:r>
          </w:p>
          <w:p w14:paraId="32269DD4" w14:textId="77777777" w:rsidR="008172F2" w:rsidRPr="008172F2" w:rsidRDefault="008172F2" w:rsidP="008172F2">
            <w:pPr>
              <w:autoSpaceDE w:val="0"/>
              <w:autoSpaceDN w:val="0"/>
              <w:adjustRightInd w:val="0"/>
              <w:rPr>
                <w:color w:val="000000"/>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14:paraId="0E8199C5"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35794C1F" w14:textId="77777777" w:rsidTr="008172F2">
        <w:trPr>
          <w:trHeight w:val="437"/>
        </w:trPr>
        <w:tc>
          <w:tcPr>
            <w:tcW w:w="4696" w:type="dxa"/>
            <w:tcBorders>
              <w:top w:val="single" w:sz="6" w:space="0" w:color="auto"/>
              <w:left w:val="single" w:sz="6" w:space="0" w:color="auto"/>
              <w:bottom w:val="single" w:sz="6" w:space="0" w:color="auto"/>
              <w:right w:val="single" w:sz="6" w:space="0" w:color="auto"/>
            </w:tcBorders>
            <w:hideMark/>
          </w:tcPr>
          <w:p w14:paraId="7A3D4360"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Grandine, su serramenti, vetrate e lucernari in genere, lastre di cemento amianto, fibrocemento e manufatti in materia plastica, tettoie o fabbricati aperti da uno o più lati </w:t>
            </w:r>
          </w:p>
        </w:tc>
        <w:tc>
          <w:tcPr>
            <w:tcW w:w="3119" w:type="dxa"/>
            <w:tcBorders>
              <w:top w:val="single" w:sz="6" w:space="0" w:color="auto"/>
              <w:left w:val="single" w:sz="6" w:space="0" w:color="auto"/>
              <w:bottom w:val="single" w:sz="6" w:space="0" w:color="auto"/>
              <w:right w:val="single" w:sz="6" w:space="0" w:color="auto"/>
            </w:tcBorders>
            <w:hideMark/>
          </w:tcPr>
          <w:p w14:paraId="1B4EB4C3"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6E5C89D3" w14:textId="77777777" w:rsidTr="008172F2">
        <w:trPr>
          <w:trHeight w:val="553"/>
        </w:trPr>
        <w:tc>
          <w:tcPr>
            <w:tcW w:w="4696" w:type="dxa"/>
            <w:tcBorders>
              <w:top w:val="single" w:sz="6" w:space="0" w:color="auto"/>
              <w:left w:val="single" w:sz="6" w:space="0" w:color="auto"/>
              <w:bottom w:val="single" w:sz="6" w:space="0" w:color="auto"/>
              <w:right w:val="single" w:sz="6" w:space="0" w:color="auto"/>
            </w:tcBorders>
            <w:hideMark/>
          </w:tcPr>
          <w:p w14:paraId="096A0C58"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Allagamenti conseguenti a spargimento d’acqua causato da rottura accidentale di impianti, serbatoi e vasche oppure a seguito di formazione di ruscelli o accumulo di acqua piovana </w:t>
            </w:r>
          </w:p>
        </w:tc>
        <w:tc>
          <w:tcPr>
            <w:tcW w:w="3119" w:type="dxa"/>
            <w:tcBorders>
              <w:top w:val="single" w:sz="6" w:space="0" w:color="auto"/>
              <w:left w:val="single" w:sz="6" w:space="0" w:color="auto"/>
              <w:bottom w:val="single" w:sz="6" w:space="0" w:color="auto"/>
              <w:right w:val="single" w:sz="6" w:space="0" w:color="auto"/>
            </w:tcBorders>
            <w:hideMark/>
          </w:tcPr>
          <w:p w14:paraId="44683F98"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r w:rsidR="008172F2" w:rsidRPr="008172F2" w14:paraId="5108391E" w14:textId="77777777" w:rsidTr="008172F2">
        <w:trPr>
          <w:trHeight w:val="93"/>
        </w:trPr>
        <w:tc>
          <w:tcPr>
            <w:tcW w:w="4696" w:type="dxa"/>
            <w:tcBorders>
              <w:top w:val="single" w:sz="6" w:space="0" w:color="auto"/>
              <w:left w:val="single" w:sz="6" w:space="0" w:color="auto"/>
              <w:bottom w:val="single" w:sz="6" w:space="0" w:color="auto"/>
              <w:right w:val="single" w:sz="6" w:space="0" w:color="auto"/>
            </w:tcBorders>
          </w:tcPr>
          <w:p w14:paraId="6F205B29"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Terremoto, Maremoto, Inondazione e alluvione, Maremoto, Atti di Terrorismo, Eruzione vulcanica, Mareggiata od urto dei marosi </w:t>
            </w:r>
          </w:p>
          <w:p w14:paraId="4756294F" w14:textId="77777777" w:rsidR="008172F2" w:rsidRPr="008172F2" w:rsidRDefault="008172F2" w:rsidP="008172F2">
            <w:pPr>
              <w:autoSpaceDE w:val="0"/>
              <w:autoSpaceDN w:val="0"/>
              <w:adjustRightInd w:val="0"/>
              <w:rPr>
                <w:color w:val="000000"/>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14:paraId="4F7B8773" w14:textId="77777777" w:rsidR="008172F2" w:rsidRPr="008172F2" w:rsidRDefault="008172F2" w:rsidP="008172F2">
            <w:pPr>
              <w:autoSpaceDE w:val="0"/>
              <w:autoSpaceDN w:val="0"/>
              <w:adjustRightInd w:val="0"/>
              <w:rPr>
                <w:color w:val="000000"/>
                <w:sz w:val="22"/>
                <w:szCs w:val="22"/>
              </w:rPr>
            </w:pPr>
            <w:r w:rsidRPr="008172F2">
              <w:rPr>
                <w:color w:val="000000"/>
                <w:sz w:val="22"/>
                <w:szCs w:val="22"/>
              </w:rPr>
              <w:t xml:space="preserve">€ 15.000,00 </w:t>
            </w:r>
          </w:p>
        </w:tc>
      </w:tr>
    </w:tbl>
    <w:p w14:paraId="3D1E112D" w14:textId="77777777" w:rsidR="008172F2" w:rsidRPr="008172F2" w:rsidRDefault="008172F2" w:rsidP="008172F2">
      <w:pPr>
        <w:overflowPunct w:val="0"/>
        <w:autoSpaceDE w:val="0"/>
        <w:autoSpaceDN w:val="0"/>
        <w:adjustRightInd w:val="0"/>
        <w:ind w:right="-396"/>
        <w:jc w:val="both"/>
      </w:pPr>
      <w:r w:rsidRPr="008172F2">
        <w:lastRenderedPageBreak/>
        <w:t xml:space="preserve">Tenuto conto dello sforzo economico affrontato da Federfarma per mantenere la copertura in favore delle farmacie, seppur con condizioni meno vantaggiose, ed in considerazione dell’incalzare della stagione autunnale e della sempre maggior frequenza di eventi meteorologici avversi, </w:t>
      </w:r>
      <w:r w:rsidRPr="008172F2">
        <w:rPr>
          <w:b/>
          <w:bCs/>
        </w:rPr>
        <w:t>si invitano le Associazioni a sensibilizzare tutte le farmacie in merito all’opportunità di sottoscrivere le opzioni integrative nel terzo quadrimestre 2023</w:t>
      </w:r>
      <w:r w:rsidRPr="008172F2">
        <w:t xml:space="preserve">. </w:t>
      </w:r>
    </w:p>
    <w:p w14:paraId="4585C0FE" w14:textId="77777777" w:rsidR="008172F2" w:rsidRPr="008172F2" w:rsidRDefault="008172F2" w:rsidP="008172F2">
      <w:pPr>
        <w:overflowPunct w:val="0"/>
        <w:autoSpaceDE w:val="0"/>
        <w:autoSpaceDN w:val="0"/>
        <w:adjustRightInd w:val="0"/>
        <w:ind w:right="-396"/>
        <w:jc w:val="both"/>
      </w:pPr>
    </w:p>
    <w:p w14:paraId="41B60A2F" w14:textId="2EFBBC21" w:rsidR="008172F2" w:rsidRPr="008172F2" w:rsidRDefault="008172F2" w:rsidP="008172F2">
      <w:pPr>
        <w:overflowPunct w:val="0"/>
        <w:autoSpaceDE w:val="0"/>
        <w:autoSpaceDN w:val="0"/>
        <w:adjustRightInd w:val="0"/>
        <w:spacing w:after="240"/>
        <w:ind w:right="-396"/>
        <w:jc w:val="both"/>
      </w:pPr>
      <w:r w:rsidRPr="008172F2">
        <w:t>Per completezza si allega alla presente una scheda riepilogativa delle condizioni operanti dal 31/08/2023 al 31/12/2023.</w:t>
      </w:r>
    </w:p>
    <w:p w14:paraId="7FB17E38" w14:textId="77777777" w:rsidR="008172F2" w:rsidRPr="008172F2" w:rsidRDefault="008172F2" w:rsidP="008172F2">
      <w:pPr>
        <w:overflowPunct w:val="0"/>
        <w:autoSpaceDE w:val="0"/>
        <w:autoSpaceDN w:val="0"/>
        <w:adjustRightInd w:val="0"/>
        <w:ind w:right="-396"/>
        <w:jc w:val="both"/>
      </w:pPr>
    </w:p>
    <w:p w14:paraId="57441FAE" w14:textId="77777777" w:rsidR="008172F2" w:rsidRPr="008172F2" w:rsidRDefault="008172F2" w:rsidP="008172F2">
      <w:pPr>
        <w:tabs>
          <w:tab w:val="center" w:pos="2410"/>
          <w:tab w:val="center" w:pos="6237"/>
        </w:tabs>
        <w:overflowPunct w:val="0"/>
        <w:autoSpaceDE w:val="0"/>
        <w:autoSpaceDN w:val="0"/>
        <w:adjustRightInd w:val="0"/>
        <w:ind w:right="-396"/>
      </w:pPr>
      <w:r w:rsidRPr="008172F2">
        <w:tab/>
        <w:t>IL SEGRETARIO</w:t>
      </w:r>
      <w:r w:rsidRPr="008172F2">
        <w:tab/>
        <w:t>IL PRESIDENTE</w:t>
      </w:r>
    </w:p>
    <w:p w14:paraId="6B80416E" w14:textId="77777777" w:rsidR="008172F2" w:rsidRPr="008172F2" w:rsidRDefault="008172F2" w:rsidP="008172F2">
      <w:pPr>
        <w:tabs>
          <w:tab w:val="center" w:pos="2410"/>
          <w:tab w:val="center" w:pos="6237"/>
        </w:tabs>
        <w:overflowPunct w:val="0"/>
        <w:autoSpaceDE w:val="0"/>
        <w:autoSpaceDN w:val="0"/>
        <w:adjustRightInd w:val="0"/>
        <w:ind w:right="-396"/>
      </w:pPr>
      <w:r w:rsidRPr="008172F2">
        <w:tab/>
        <w:t>Dott. Roberto TOBIA</w:t>
      </w:r>
      <w:r w:rsidRPr="008172F2">
        <w:tab/>
        <w:t>Dott. Marco COSSOLO</w:t>
      </w:r>
    </w:p>
    <w:p w14:paraId="325B1664" w14:textId="77777777" w:rsidR="008172F2" w:rsidRPr="008172F2" w:rsidRDefault="008172F2" w:rsidP="008172F2">
      <w:pPr>
        <w:overflowPunct w:val="0"/>
        <w:autoSpaceDE w:val="0"/>
        <w:autoSpaceDN w:val="0"/>
        <w:adjustRightInd w:val="0"/>
        <w:ind w:right="-396" w:firstLine="708"/>
      </w:pPr>
    </w:p>
    <w:p w14:paraId="6B76D6DD" w14:textId="77777777" w:rsidR="008172F2" w:rsidRPr="008172F2" w:rsidRDefault="008172F2" w:rsidP="008172F2">
      <w:pPr>
        <w:overflowPunct w:val="0"/>
        <w:autoSpaceDE w:val="0"/>
        <w:autoSpaceDN w:val="0"/>
        <w:adjustRightInd w:val="0"/>
        <w:ind w:right="-396" w:firstLine="708"/>
      </w:pPr>
    </w:p>
    <w:p w14:paraId="491DC2A3" w14:textId="77777777" w:rsidR="008172F2" w:rsidRPr="008172F2" w:rsidRDefault="008172F2" w:rsidP="008172F2">
      <w:pPr>
        <w:overflowPunct w:val="0"/>
        <w:autoSpaceDE w:val="0"/>
        <w:autoSpaceDN w:val="0"/>
        <w:adjustRightInd w:val="0"/>
        <w:ind w:right="-396" w:firstLine="708"/>
      </w:pPr>
    </w:p>
    <w:p w14:paraId="15C0C5DA" w14:textId="77777777" w:rsidR="008172F2" w:rsidRPr="008172F2" w:rsidRDefault="008172F2" w:rsidP="008172F2">
      <w:pPr>
        <w:overflowPunct w:val="0"/>
        <w:autoSpaceDE w:val="0"/>
        <w:autoSpaceDN w:val="0"/>
        <w:adjustRightInd w:val="0"/>
        <w:rPr>
          <w:u w:val="single"/>
        </w:rPr>
      </w:pPr>
      <w:r w:rsidRPr="008172F2">
        <w:rPr>
          <w:u w:val="single"/>
        </w:rPr>
        <w:t>ALL. 1</w:t>
      </w:r>
    </w:p>
    <w:p w14:paraId="7361FDD9" w14:textId="77777777" w:rsidR="008172F2" w:rsidRPr="008172F2" w:rsidRDefault="008172F2" w:rsidP="008172F2">
      <w:pPr>
        <w:overflowPunct w:val="0"/>
        <w:autoSpaceDE w:val="0"/>
        <w:autoSpaceDN w:val="0"/>
        <w:adjustRightInd w:val="0"/>
        <w:ind w:firstLine="708"/>
      </w:pPr>
    </w:p>
    <w:p w14:paraId="115464BF" w14:textId="77777777" w:rsidR="008172F2" w:rsidRPr="008172F2" w:rsidRDefault="008172F2" w:rsidP="008172F2">
      <w:pPr>
        <w:overflowPunct w:val="0"/>
        <w:autoSpaceDE w:val="0"/>
        <w:autoSpaceDN w:val="0"/>
        <w:adjustRightInd w:val="0"/>
        <w:ind w:firstLine="708"/>
      </w:pPr>
    </w:p>
    <w:p w14:paraId="6DA9B10D" w14:textId="77777777" w:rsidR="008172F2" w:rsidRPr="008172F2" w:rsidRDefault="008172F2" w:rsidP="008172F2">
      <w:pPr>
        <w:pBdr>
          <w:top w:val="single" w:sz="6" w:space="1" w:color="auto"/>
          <w:left w:val="single" w:sz="6" w:space="1" w:color="auto"/>
          <w:bottom w:val="single" w:sz="6" w:space="1" w:color="auto"/>
          <w:right w:val="single" w:sz="6" w:space="27" w:color="auto"/>
        </w:pBdr>
        <w:overflowPunct w:val="0"/>
        <w:autoSpaceDE w:val="0"/>
        <w:autoSpaceDN w:val="0"/>
        <w:adjustRightInd w:val="0"/>
        <w:jc w:val="both"/>
      </w:pPr>
      <w:r w:rsidRPr="008172F2">
        <w:rPr>
          <w:i/>
        </w:rPr>
        <w:t>Questa circolare viene resa disponibile anche per le farmacie sul sito internet www.federfarma.it contemporaneamente all’inoltro tramite e-mail alle organizzazioni territoriali.</w:t>
      </w:r>
    </w:p>
    <w:p w14:paraId="21FA2C5F" w14:textId="77777777" w:rsidR="008172F2" w:rsidRPr="008172F2" w:rsidRDefault="008172F2" w:rsidP="008172F2">
      <w:pPr>
        <w:tabs>
          <w:tab w:val="left" w:pos="6585"/>
        </w:tabs>
        <w:overflowPunct w:val="0"/>
        <w:autoSpaceDE w:val="0"/>
        <w:autoSpaceDN w:val="0"/>
        <w:adjustRightInd w:val="0"/>
        <w:ind w:right="-255"/>
        <w:jc w:val="both"/>
        <w:rPr>
          <w:bCs/>
        </w:rPr>
      </w:pPr>
    </w:p>
    <w:p w14:paraId="1584FAAD" w14:textId="77777777" w:rsidR="008172F2" w:rsidRPr="008172F2" w:rsidRDefault="008172F2" w:rsidP="008172F2">
      <w:pPr>
        <w:tabs>
          <w:tab w:val="left" w:pos="6585"/>
        </w:tabs>
        <w:overflowPunct w:val="0"/>
        <w:autoSpaceDE w:val="0"/>
        <w:autoSpaceDN w:val="0"/>
        <w:adjustRightInd w:val="0"/>
        <w:ind w:right="-255"/>
        <w:jc w:val="both"/>
        <w:rPr>
          <w:bCs/>
        </w:rPr>
      </w:pPr>
    </w:p>
    <w:p w14:paraId="0F65E16B" w14:textId="77777777" w:rsidR="008172F2" w:rsidRDefault="008172F2" w:rsidP="00F15356">
      <w:pPr>
        <w:widowControl w:val="0"/>
        <w:tabs>
          <w:tab w:val="left" w:pos="1276"/>
        </w:tabs>
        <w:jc w:val="both"/>
        <w:rPr>
          <w:iCs/>
          <w:u w:val="single"/>
        </w:rPr>
      </w:pPr>
    </w:p>
    <w:sectPr w:rsidR="008172F2"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8172F2" w:rsidRPr="00FE5C1C" w14:paraId="60256451" w14:textId="77777777" w:rsidTr="00045092">
      <w:trPr>
        <w:trHeight w:val="1120"/>
      </w:trPr>
      <w:tc>
        <w:tcPr>
          <w:tcW w:w="8222" w:type="dxa"/>
          <w:shd w:val="clear" w:color="auto" w:fill="auto"/>
        </w:tcPr>
        <w:p w14:paraId="6BB7E329" w14:textId="77777777" w:rsidR="008172F2" w:rsidRPr="00F149EB" w:rsidRDefault="008172F2" w:rsidP="00AC6500">
          <w:pPr>
            <w:widowControl w:val="0"/>
            <w:jc w:val="right"/>
            <w:rPr>
              <w:b/>
            </w:rPr>
          </w:pPr>
        </w:p>
        <w:p w14:paraId="08927DF1" w14:textId="77777777" w:rsidR="008172F2" w:rsidRPr="00F149EB" w:rsidRDefault="008172F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76F640EB" w14:textId="77777777" w:rsidR="008172F2" w:rsidRPr="00FE5C1C" w:rsidRDefault="008172F2" w:rsidP="00AC6500">
          <w:pPr>
            <w:jc w:val="center"/>
          </w:pPr>
          <w:r>
            <w:rPr>
              <w:noProof/>
            </w:rPr>
            <w:drawing>
              <wp:inline distT="0" distB="0" distL="0" distR="0" wp14:anchorId="5B5E1FE0" wp14:editId="44F9C3B8">
                <wp:extent cx="825500" cy="661670"/>
                <wp:effectExtent l="0" t="0" r="0" b="5080"/>
                <wp:docPr id="1026580128" name="Immagine 10265801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004A96B1" w14:textId="77777777" w:rsidR="00A53551" w:rsidRDefault="00A53551" w:rsidP="00A53551">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4883AFAF" w14:textId="77777777" w:rsidR="00A53551" w:rsidRDefault="00A53551" w:rsidP="00A53551">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gramStart"/>
    <w:r>
      <w:rPr>
        <w:rFonts w:ascii="Arial Rounded MT Bold" w:hAnsi="Arial Rounded MT Bold"/>
        <w:sz w:val="20"/>
        <w:szCs w:val="20"/>
        <w:u w:val="single" w:color="339966"/>
      </w:rPr>
      <w:t>e-mail:box@federfarma.it</w:t>
    </w:r>
    <w:proofErr w:type="gramEnd"/>
  </w:p>
  <w:p w14:paraId="7EF7ACEE" w14:textId="77777777" w:rsidR="00A53551" w:rsidRDefault="00A53551" w:rsidP="00A53551">
    <w:pPr>
      <w:widowControl w:val="0"/>
      <w:contextualSpacing/>
      <w:jc w:val="center"/>
    </w:pPr>
    <w:r>
      <w:rPr>
        <w:rFonts w:ascii="Arial Rounded MT Bold" w:hAnsi="Arial Rounded MT Bold"/>
        <w:sz w:val="20"/>
        <w:szCs w:val="20"/>
        <w:u w:val="single" w:color="339966"/>
      </w:rPr>
      <w:t>Cod. Fisc. 01976520583</w:t>
    </w:r>
  </w:p>
  <w:p w14:paraId="15865577" w14:textId="77777777" w:rsidR="008172F2" w:rsidRDefault="008172F2" w:rsidP="00AC6500">
    <w:pPr>
      <w:widowControl w:val="0"/>
      <w:contextualSpacing/>
      <w:jc w:val="center"/>
      <w:rPr>
        <w:rFonts w:ascii="Arial Rounded MT Bold" w:hAnsi="Arial Rounded MT Bold"/>
        <w:sz w:val="20"/>
        <w:szCs w:val="20"/>
        <w:u w:val="single" w:color="3399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53551" w:rsidRPr="00FE5C1C" w14:paraId="6D3509AD" w14:textId="77777777" w:rsidTr="00045092">
      <w:trPr>
        <w:trHeight w:val="1120"/>
      </w:trPr>
      <w:tc>
        <w:tcPr>
          <w:tcW w:w="8222" w:type="dxa"/>
          <w:shd w:val="clear" w:color="auto" w:fill="auto"/>
        </w:tcPr>
        <w:p w14:paraId="0DE92332" w14:textId="77777777" w:rsidR="00A53551" w:rsidRPr="00F149EB" w:rsidRDefault="00A53551" w:rsidP="00AC6500">
          <w:pPr>
            <w:widowControl w:val="0"/>
            <w:jc w:val="right"/>
            <w:rPr>
              <w:b/>
            </w:rPr>
          </w:pPr>
        </w:p>
        <w:p w14:paraId="43F7DC47" w14:textId="77777777" w:rsidR="00A53551" w:rsidRPr="00F149EB" w:rsidRDefault="00A53551"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6CA6297" w14:textId="77777777" w:rsidR="00A53551" w:rsidRPr="00FE5C1C" w:rsidRDefault="00A53551" w:rsidP="00AC6500">
          <w:pPr>
            <w:jc w:val="center"/>
          </w:pPr>
          <w:r>
            <w:rPr>
              <w:noProof/>
            </w:rPr>
            <w:drawing>
              <wp:inline distT="0" distB="0" distL="0" distR="0" wp14:anchorId="2642BAD4" wp14:editId="69060E29">
                <wp:extent cx="825500" cy="661670"/>
                <wp:effectExtent l="0" t="0" r="0" b="5080"/>
                <wp:docPr id="1852074362" name="Immagine 185207436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32890AA" w14:textId="77777777" w:rsidR="00A53551" w:rsidRDefault="00A53551"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30E3" w14:textId="77777777" w:rsidR="008172F2" w:rsidRDefault="008172F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668BD0F" wp14:editId="7B29ADE8">
          <wp:extent cx="457200" cy="450850"/>
          <wp:effectExtent l="0" t="0" r="0" b="0"/>
          <wp:docPr id="1832632425" name="Immagine 183263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3EDA83E7" w14:textId="77777777" w:rsidR="00A53551" w:rsidRDefault="00A53551" w:rsidP="00A53551">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6003174C" w14:textId="77777777" w:rsidR="00A53551" w:rsidRDefault="00A53551" w:rsidP="00A53551">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71A1AB67" w14:textId="77777777" w:rsidR="00A53551" w:rsidRDefault="00A53551" w:rsidP="00A53551">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0A9B646F" w14:textId="77777777" w:rsidR="008172F2" w:rsidRDefault="008172F2"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E1AE" w14:textId="77777777" w:rsidR="00A53551" w:rsidRDefault="00A53551"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06C100E" wp14:editId="4CB0A135">
          <wp:extent cx="457200" cy="450850"/>
          <wp:effectExtent l="0" t="0" r="0" b="0"/>
          <wp:docPr id="1033205930" name="Immagine 103320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A656F4F" w14:textId="77777777" w:rsidR="00A53551" w:rsidRDefault="00A53551"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172F2"/>
    <w:rsid w:val="00827E7B"/>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53551"/>
    <w:rsid w:val="00AC6500"/>
    <w:rsid w:val="00B03604"/>
    <w:rsid w:val="00B0412E"/>
    <w:rsid w:val="00BB08AC"/>
    <w:rsid w:val="00C77B00"/>
    <w:rsid w:val="00CD169D"/>
    <w:rsid w:val="00CE1260"/>
    <w:rsid w:val="00CE30C6"/>
    <w:rsid w:val="00D17F75"/>
    <w:rsid w:val="00D41DD4"/>
    <w:rsid w:val="00D56F08"/>
    <w:rsid w:val="00D92E79"/>
    <w:rsid w:val="00DD3758"/>
    <w:rsid w:val="00DF4A8D"/>
    <w:rsid w:val="00E23F63"/>
    <w:rsid w:val="00EA1258"/>
    <w:rsid w:val="00EA2E84"/>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table" w:customStyle="1" w:styleId="Grigliatabellachiara1">
    <w:name w:val="Griglia tabella chiara1"/>
    <w:basedOn w:val="Tabellanormale"/>
    <w:next w:val="Grigliatabellachiara"/>
    <w:uiPriority w:val="40"/>
    <w:rsid w:val="008172F2"/>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gliatabellachiara">
    <w:name w:val="Grid Table Light"/>
    <w:basedOn w:val="Tabellanormale"/>
    <w:uiPriority w:val="40"/>
    <w:rsid w:val="008172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81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587498334">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1963879046">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farm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farma.assimedici.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868</Words>
  <Characters>5582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6438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5</cp:revision>
  <dcterms:created xsi:type="dcterms:W3CDTF">2023-09-07T10:19:00Z</dcterms:created>
  <dcterms:modified xsi:type="dcterms:W3CDTF">2023-09-07T10:23:00Z</dcterms:modified>
</cp:coreProperties>
</file>