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7947F6CE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AB6AD8">
        <w:t>5 settembre 2023</w:t>
      </w:r>
    </w:p>
    <w:p w14:paraId="59A1F76F" w14:textId="4FDD339A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AB6AD8" w:rsidRPr="00AB6AD8">
        <w:rPr>
          <w:szCs w:val="20"/>
        </w:rPr>
        <w:t>URIS.PB</w:t>
      </w:r>
      <w:r w:rsidR="00AB6AD8">
        <w:rPr>
          <w:szCs w:val="20"/>
        </w:rPr>
        <w:t>/</w:t>
      </w:r>
      <w:r w:rsidR="00AB6AD8" w:rsidRPr="00AB6AD8">
        <w:rPr>
          <w:szCs w:val="20"/>
        </w:rPr>
        <w:t>13130</w:t>
      </w:r>
      <w:r w:rsidR="00AB6AD8">
        <w:rPr>
          <w:szCs w:val="20"/>
        </w:rPr>
        <w:t>/394/F7/PE</w:t>
      </w:r>
    </w:p>
    <w:p w14:paraId="7297EA2E" w14:textId="2C1E4F51" w:rsidR="00AB6AD8" w:rsidRPr="00AB6AD8" w:rsidRDefault="00F15356" w:rsidP="00AB6AD8">
      <w:pPr>
        <w:widowControl w:val="0"/>
        <w:tabs>
          <w:tab w:val="left" w:pos="1276"/>
        </w:tabs>
        <w:jc w:val="both"/>
        <w:rPr>
          <w:iCs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AB6AD8">
        <w:rPr>
          <w:iCs/>
        </w:rPr>
        <w:tab/>
      </w:r>
      <w:r w:rsidR="00AB6AD8" w:rsidRPr="00AB6AD8">
        <w:rPr>
          <w:iCs/>
        </w:rPr>
        <w:t>Attività di vendita online e di consegna</w:t>
      </w:r>
    </w:p>
    <w:p w14:paraId="48FFE5F0" w14:textId="21D5AA59" w:rsidR="00AB6AD8" w:rsidRPr="00AB6AD8" w:rsidRDefault="00AB6AD8" w:rsidP="00AB6AD8">
      <w:pPr>
        <w:widowControl w:val="0"/>
        <w:tabs>
          <w:tab w:val="left" w:pos="1276"/>
        </w:tabs>
        <w:jc w:val="both"/>
        <w:rPr>
          <w:iCs/>
        </w:rPr>
      </w:pPr>
      <w:r w:rsidRPr="00AB6AD8">
        <w:rPr>
          <w:iCs/>
        </w:rPr>
        <w:tab/>
      </w:r>
      <w:r>
        <w:rPr>
          <w:iCs/>
        </w:rPr>
        <w:tab/>
      </w:r>
      <w:r w:rsidRPr="00AB6AD8">
        <w:rPr>
          <w:iCs/>
        </w:rPr>
        <w:t xml:space="preserve">a domicilio dei medicinali: convocazione tavolo </w:t>
      </w:r>
    </w:p>
    <w:p w14:paraId="1C251283" w14:textId="1CF4DC98" w:rsidR="00AB6AD8" w:rsidRPr="00AB6AD8" w:rsidRDefault="00AB6AD8" w:rsidP="00AB6AD8">
      <w:pPr>
        <w:widowControl w:val="0"/>
        <w:tabs>
          <w:tab w:val="left" w:pos="1276"/>
        </w:tabs>
        <w:jc w:val="both"/>
        <w:rPr>
          <w:iCs/>
        </w:rPr>
      </w:pPr>
      <w:r w:rsidRPr="00AB6AD8">
        <w:rPr>
          <w:iCs/>
        </w:rPr>
        <w:tab/>
      </w:r>
      <w:r>
        <w:rPr>
          <w:iCs/>
        </w:rPr>
        <w:tab/>
      </w:r>
      <w:r w:rsidRPr="00AB6AD8">
        <w:rPr>
          <w:iCs/>
        </w:rPr>
        <w:t>di lavoro tecnico da parte del Ministero della</w:t>
      </w:r>
    </w:p>
    <w:p w14:paraId="1C437773" w14:textId="78BF78E6" w:rsidR="000773A9" w:rsidRPr="00AB6AD8" w:rsidRDefault="00AB6AD8" w:rsidP="00AB6AD8">
      <w:pPr>
        <w:widowControl w:val="0"/>
        <w:tabs>
          <w:tab w:val="left" w:pos="1276"/>
        </w:tabs>
        <w:jc w:val="both"/>
        <w:rPr>
          <w:iCs/>
          <w:u w:val="single"/>
        </w:rPr>
      </w:pPr>
      <w:r w:rsidRPr="00AB6AD8">
        <w:rPr>
          <w:iCs/>
        </w:rPr>
        <w:tab/>
      </w:r>
      <w:r>
        <w:rPr>
          <w:iCs/>
        </w:rPr>
        <w:tab/>
      </w:r>
      <w:r w:rsidRPr="00AB6AD8">
        <w:rPr>
          <w:iCs/>
          <w:u w:val="single"/>
        </w:rPr>
        <w:t xml:space="preserve">salute e iniziative Autorità giudiziaria </w:t>
      </w:r>
      <w:r w:rsidRPr="00AB6AD8">
        <w:rPr>
          <w:iCs/>
          <w:u w:val="single"/>
        </w:rPr>
        <w:tab/>
      </w:r>
      <w:r w:rsidRPr="00AB6AD8">
        <w:rPr>
          <w:iCs/>
          <w:u w:val="single"/>
        </w:rPr>
        <w:tab/>
      </w:r>
    </w:p>
    <w:p w14:paraId="2EE1D849" w14:textId="77777777" w:rsidR="00AB6AD8" w:rsidRDefault="00AB6AD8" w:rsidP="00F15356">
      <w:pPr>
        <w:widowControl w:val="0"/>
        <w:tabs>
          <w:tab w:val="left" w:pos="1276"/>
        </w:tabs>
        <w:jc w:val="both"/>
        <w:rPr>
          <w:iCs/>
        </w:rPr>
      </w:pPr>
    </w:p>
    <w:p w14:paraId="50ACE4C3" w14:textId="77777777" w:rsidR="00AB6AD8" w:rsidRPr="00AB6AD8" w:rsidRDefault="00AB6AD8" w:rsidP="00AB6AD8">
      <w:pPr>
        <w:ind w:right="71"/>
      </w:pPr>
    </w:p>
    <w:p w14:paraId="13D0E3AF" w14:textId="77777777" w:rsidR="00AB6AD8" w:rsidRPr="00AB6AD8" w:rsidRDefault="00AB6AD8" w:rsidP="00AB6AD8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outlineLvl w:val="1"/>
        <w:rPr>
          <w:szCs w:val="20"/>
        </w:rPr>
      </w:pPr>
      <w:r w:rsidRPr="00AB6AD8">
        <w:rPr>
          <w:szCs w:val="20"/>
        </w:rPr>
        <w:t>ALLE ASSOCIAZIONI PROVINCIALI</w:t>
      </w:r>
    </w:p>
    <w:p w14:paraId="4FBB780E" w14:textId="77777777" w:rsidR="00AB6AD8" w:rsidRPr="00AB6AD8" w:rsidRDefault="00AB6AD8" w:rsidP="00AB6AD8">
      <w:pPr>
        <w:tabs>
          <w:tab w:val="left" w:pos="709"/>
          <w:tab w:val="left" w:pos="3828"/>
        </w:tabs>
        <w:ind w:left="4962" w:right="-1"/>
        <w:jc w:val="both"/>
      </w:pPr>
      <w:r w:rsidRPr="00AB6AD8">
        <w:t>ALLE UNIONI REGIONALI</w:t>
      </w:r>
    </w:p>
    <w:p w14:paraId="65F995DD" w14:textId="77777777" w:rsidR="00AB6AD8" w:rsidRPr="00AB6AD8" w:rsidRDefault="00AB6AD8" w:rsidP="00AB6AD8">
      <w:pPr>
        <w:tabs>
          <w:tab w:val="left" w:pos="709"/>
          <w:tab w:val="left" w:pos="3828"/>
        </w:tabs>
        <w:ind w:left="567" w:right="-1" w:firstLine="426"/>
        <w:jc w:val="both"/>
      </w:pPr>
    </w:p>
    <w:p w14:paraId="32F724E4" w14:textId="77777777" w:rsidR="00AB6AD8" w:rsidRPr="00AB6AD8" w:rsidRDefault="00AB6AD8" w:rsidP="00AB6AD8">
      <w:pPr>
        <w:tabs>
          <w:tab w:val="left" w:pos="709"/>
          <w:tab w:val="left" w:pos="3828"/>
        </w:tabs>
        <w:ind w:left="567" w:right="-1" w:firstLine="426"/>
        <w:jc w:val="both"/>
      </w:pPr>
      <w:r w:rsidRPr="00AB6AD8">
        <w:tab/>
      </w:r>
    </w:p>
    <w:p w14:paraId="4E4EFDFE" w14:textId="77777777" w:rsidR="00AB6AD8" w:rsidRPr="00AB6AD8" w:rsidRDefault="00AB6AD8" w:rsidP="00AB6AD8">
      <w:pPr>
        <w:tabs>
          <w:tab w:val="left" w:pos="709"/>
          <w:tab w:val="left" w:pos="3828"/>
        </w:tabs>
        <w:ind w:left="567" w:right="-1" w:firstLine="426"/>
        <w:jc w:val="both"/>
        <w:rPr>
          <w:b/>
          <w:bCs/>
        </w:rPr>
      </w:pPr>
      <w:r w:rsidRPr="00AB6AD8">
        <w:rPr>
          <w:b/>
          <w:bCs/>
          <w:u w:val="single"/>
        </w:rPr>
        <w:t>PRECEDENTI</w:t>
      </w:r>
      <w:r w:rsidRPr="00AB6AD8">
        <w:rPr>
          <w:b/>
          <w:bCs/>
        </w:rPr>
        <w:t>:</w:t>
      </w:r>
    </w:p>
    <w:p w14:paraId="4772D7D5" w14:textId="77777777" w:rsidR="00AB6AD8" w:rsidRPr="00AB6AD8" w:rsidRDefault="00AB6AD8" w:rsidP="00AB6AD8">
      <w:pPr>
        <w:tabs>
          <w:tab w:val="left" w:pos="709"/>
          <w:tab w:val="left" w:pos="3828"/>
        </w:tabs>
        <w:ind w:left="567" w:right="-1" w:firstLine="426"/>
        <w:jc w:val="both"/>
      </w:pPr>
      <w:r w:rsidRPr="00AB6AD8">
        <w:rPr>
          <w:b/>
          <w:bCs/>
        </w:rPr>
        <w:t>Circolare Federfarma prot. n. 11210/321 del 13 luglio 2023.</w:t>
      </w:r>
    </w:p>
    <w:p w14:paraId="1BCEE910" w14:textId="77777777" w:rsidR="00AB6AD8" w:rsidRPr="00AB6AD8" w:rsidRDefault="00AB6AD8" w:rsidP="00AB6AD8">
      <w:pPr>
        <w:tabs>
          <w:tab w:val="left" w:pos="709"/>
          <w:tab w:val="left" w:pos="3828"/>
        </w:tabs>
        <w:ind w:left="567" w:right="-1" w:firstLine="426"/>
        <w:jc w:val="both"/>
      </w:pPr>
      <w:r w:rsidRPr="00AB6AD8">
        <w:t>________________________________</w:t>
      </w:r>
    </w:p>
    <w:p w14:paraId="6BCFC6C1" w14:textId="77777777" w:rsidR="00AB6AD8" w:rsidRPr="00AB6AD8" w:rsidRDefault="00AB6AD8" w:rsidP="00AB6AD8">
      <w:pPr>
        <w:tabs>
          <w:tab w:val="left" w:pos="709"/>
          <w:tab w:val="left" w:pos="3828"/>
        </w:tabs>
        <w:ind w:left="567" w:right="-1" w:firstLine="426"/>
        <w:jc w:val="both"/>
      </w:pPr>
    </w:p>
    <w:p w14:paraId="019609D5" w14:textId="77777777" w:rsidR="00AB6AD8" w:rsidRPr="00AB6AD8" w:rsidRDefault="00AB6AD8" w:rsidP="00AB6AD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Cs/>
          <w:szCs w:val="20"/>
        </w:rPr>
      </w:pPr>
      <w:r w:rsidRPr="00AB6AD8">
        <w:rPr>
          <w:bCs/>
          <w:szCs w:val="20"/>
        </w:rPr>
        <w:t>Federfarma segnala che il Ministero della salute, attraverso la Direzione generale dei dispositivi medici e del servizio farmaceutico, ha convocato un “</w:t>
      </w:r>
      <w:r w:rsidRPr="00AB6AD8">
        <w:rPr>
          <w:b/>
          <w:szCs w:val="20"/>
        </w:rPr>
        <w:t xml:space="preserve">Tavolo di lavoro tecnico per l’approfondimento delle problematiche relative all’attività di dispensazione al pubblico di medicinali per uso umano con particolare riguardo alla vendita </w:t>
      </w:r>
      <w:r w:rsidRPr="00AB6AD8">
        <w:rPr>
          <w:b/>
          <w:i/>
          <w:iCs/>
          <w:szCs w:val="20"/>
        </w:rPr>
        <w:t>on line</w:t>
      </w:r>
      <w:r w:rsidRPr="00AB6AD8">
        <w:rPr>
          <w:bCs/>
          <w:szCs w:val="20"/>
        </w:rPr>
        <w:t>”.</w:t>
      </w:r>
    </w:p>
    <w:p w14:paraId="7403E9D9" w14:textId="77777777" w:rsidR="00AB6AD8" w:rsidRPr="00AB6AD8" w:rsidRDefault="00AB6AD8" w:rsidP="00AB6AD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Cs/>
          <w:szCs w:val="20"/>
        </w:rPr>
      </w:pPr>
      <w:r w:rsidRPr="00AB6AD8">
        <w:rPr>
          <w:bCs/>
          <w:szCs w:val="20"/>
        </w:rPr>
        <w:t xml:space="preserve">Il Tavolo, istituito presso la Segreteria del Sottosegretario di Stato del Ministero della Salute, on. Marcello Gemmato, è finalizzato all’approfondimento delle problematiche relative all’attività di dispensazione al pubblico di medicinali per uso umano, con particolare riguardo alla vendita </w:t>
      </w:r>
      <w:r w:rsidRPr="00AB6AD8">
        <w:rPr>
          <w:bCs/>
          <w:i/>
          <w:iCs/>
          <w:szCs w:val="20"/>
        </w:rPr>
        <w:t xml:space="preserve">on line </w:t>
      </w:r>
      <w:r w:rsidRPr="00AB6AD8">
        <w:rPr>
          <w:bCs/>
          <w:szCs w:val="20"/>
        </w:rPr>
        <w:t xml:space="preserve">da parte di farmacie ed esercizi commerciali di cui al decreto-legge 4 luglio 2006, n. 223, convertito, con modificazioni, dalla legge 4 agosto 2006, n. 248. </w:t>
      </w:r>
    </w:p>
    <w:p w14:paraId="552F0FE2" w14:textId="77777777" w:rsidR="00AB6AD8" w:rsidRPr="00AB6AD8" w:rsidRDefault="00AB6AD8" w:rsidP="00AB6AD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Cs/>
          <w:szCs w:val="20"/>
        </w:rPr>
      </w:pPr>
      <w:r w:rsidRPr="00AB6AD8">
        <w:rPr>
          <w:bCs/>
          <w:szCs w:val="20"/>
        </w:rPr>
        <w:t>Com’è noto tale provvedimento prevede la possibilità, per farmacie ed esercizi commerciali abilitati, di vendere tramite il proprio sito internet, autorizzato dal Ministero della salute e identificato da un apposito bollino di riconoscimento, unicamente farmaci non soggetti all’obbligo di ricetta medica.</w:t>
      </w:r>
    </w:p>
    <w:p w14:paraId="0981459E" w14:textId="77777777" w:rsidR="00AB6AD8" w:rsidRPr="00AB6AD8" w:rsidRDefault="00AB6AD8" w:rsidP="00AB6AD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Cs/>
          <w:szCs w:val="20"/>
        </w:rPr>
      </w:pPr>
      <w:r w:rsidRPr="00AB6AD8">
        <w:rPr>
          <w:bCs/>
          <w:szCs w:val="20"/>
        </w:rPr>
        <w:t>Ai lavori del Tavolo parteciperanno rappresentanti di AIFA, Comando dei Carabinieri NAS, Conferenza delle Regioni, nonché delle principali Organizzazioni di farmacisti, farmacie, produttori e distributori di medicinali.</w:t>
      </w:r>
    </w:p>
    <w:p w14:paraId="5214CD06" w14:textId="77777777" w:rsidR="00AB6AD8" w:rsidRDefault="00AB6AD8" w:rsidP="00AB6AD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Cs/>
          <w:szCs w:val="20"/>
        </w:rPr>
        <w:sectPr w:rsidR="00AB6AD8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AB6AD8">
        <w:rPr>
          <w:bCs/>
          <w:szCs w:val="20"/>
        </w:rPr>
        <w:t>Parallelamente, si segnala che sono in corso sul territorio attività di verifica da parte del NAS, su sollecitazione dell’Autorità giudiziaria, relativamente a iniziative locali in materia di consegna dei medicinali a domicilio.</w:t>
      </w:r>
    </w:p>
    <w:p w14:paraId="015AD3D1" w14:textId="77777777" w:rsidR="00AB6AD8" w:rsidRPr="00AB6AD8" w:rsidRDefault="00AB6AD8" w:rsidP="00AB6AD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Cs/>
          <w:szCs w:val="20"/>
        </w:rPr>
      </w:pPr>
      <w:r w:rsidRPr="00AB6AD8">
        <w:rPr>
          <w:bCs/>
          <w:szCs w:val="20"/>
        </w:rPr>
        <w:lastRenderedPageBreak/>
        <w:t>Pertanto, in attesa di più precise indicazioni che potranno emergere dai lavori del suddetto Tavolo, sui quali sarà cura di Federfarma fornire tempestivi aggiornamenti, si invitano le Organizzazioni in indirizzo a sensibilizzare le farmacie riguardo all’esigenza di dedicare la massima attenzione alle attività di vendita online e di consegna a domicilio dei medicinali, tenendo conto di quanto a suo tempo comunicato da Federfarma con la circolare citata alla voce “Precedenti” avente come oggetto “Piattaforme e app di Home delivery”.</w:t>
      </w:r>
    </w:p>
    <w:p w14:paraId="147CBCD0" w14:textId="77777777" w:rsidR="00AB6AD8" w:rsidRPr="00AB6AD8" w:rsidRDefault="00AB6AD8" w:rsidP="00AB6AD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Cs/>
          <w:szCs w:val="20"/>
        </w:rPr>
      </w:pPr>
      <w:r w:rsidRPr="00AB6AD8">
        <w:rPr>
          <w:bCs/>
          <w:szCs w:val="20"/>
        </w:rPr>
        <w:t>Cordiali saluti.</w:t>
      </w:r>
    </w:p>
    <w:p w14:paraId="7115964D" w14:textId="55EA5504" w:rsidR="00AB6AD8" w:rsidRPr="00AB6AD8" w:rsidRDefault="00AB6AD8" w:rsidP="00AB6AD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ind w:right="71" w:firstLine="708"/>
        <w:jc w:val="both"/>
        <w:rPr>
          <w:bCs/>
          <w:szCs w:val="20"/>
        </w:rPr>
      </w:pPr>
      <w:r w:rsidRPr="00AB6AD8">
        <w:rPr>
          <w:bCs/>
          <w:szCs w:val="20"/>
        </w:rPr>
        <w:t xml:space="preserve">   IL SEGRETARIO</w:t>
      </w:r>
      <w:proofErr w:type="gramStart"/>
      <w:r w:rsidRPr="00AB6AD8">
        <w:rPr>
          <w:bCs/>
          <w:szCs w:val="20"/>
        </w:rPr>
        <w:tab/>
      </w:r>
      <w:r>
        <w:rPr>
          <w:bCs/>
          <w:szCs w:val="20"/>
        </w:rPr>
        <w:t xml:space="preserve">  </w:t>
      </w:r>
      <w:r w:rsidRPr="00AB6AD8">
        <w:rPr>
          <w:bCs/>
          <w:szCs w:val="20"/>
        </w:rPr>
        <w:tab/>
      </w:r>
      <w:proofErr w:type="gramEnd"/>
      <w:r w:rsidRPr="00AB6AD8">
        <w:rPr>
          <w:bCs/>
          <w:szCs w:val="20"/>
        </w:rPr>
        <w:t xml:space="preserve">     IL PRESIDENTE</w:t>
      </w:r>
    </w:p>
    <w:p w14:paraId="6433EA2A" w14:textId="77777777" w:rsidR="00AB6AD8" w:rsidRPr="00AB6AD8" w:rsidRDefault="00AB6AD8" w:rsidP="00AB6AD8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  <w:r w:rsidRPr="00AB6AD8">
        <w:t xml:space="preserve">Dott.  Roberto TOBIA                                           </w:t>
      </w:r>
      <w:r w:rsidRPr="00AB6AD8">
        <w:tab/>
        <w:t xml:space="preserve">               Dott. Marco COSSOLO  </w:t>
      </w:r>
    </w:p>
    <w:p w14:paraId="36AB3BEE" w14:textId="77777777" w:rsidR="00AB6AD8" w:rsidRPr="00AB6AD8" w:rsidRDefault="00AB6AD8" w:rsidP="00AB6AD8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6226D7CD" w14:textId="77777777" w:rsidR="00AB6AD8" w:rsidRPr="00AB6AD8" w:rsidRDefault="00AB6AD8" w:rsidP="00AB6AD8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0731B21C" w14:textId="77777777" w:rsidR="00AB6AD8" w:rsidRPr="00AB6AD8" w:rsidRDefault="00AB6AD8" w:rsidP="00AB6A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i/>
          <w:iCs/>
        </w:rPr>
      </w:pPr>
      <w:r w:rsidRPr="00AB6AD8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p w14:paraId="2BEAB319" w14:textId="77777777" w:rsidR="00AB6AD8" w:rsidRDefault="00AB6AD8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AB6AD8" w:rsidSect="009A2B20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B6AD8" w:rsidRPr="00FE5C1C" w14:paraId="296FEC73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CE2255" w14:textId="77777777" w:rsidR="00AB6AD8" w:rsidRPr="00F149EB" w:rsidRDefault="00AB6AD8" w:rsidP="00AC6500">
          <w:pPr>
            <w:widowControl w:val="0"/>
            <w:jc w:val="right"/>
            <w:rPr>
              <w:b/>
            </w:rPr>
          </w:pPr>
        </w:p>
        <w:p w14:paraId="0A07CAF5" w14:textId="77777777" w:rsidR="00AB6AD8" w:rsidRPr="00F149EB" w:rsidRDefault="00AB6AD8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6801D5B2" w14:textId="77777777" w:rsidR="00AB6AD8" w:rsidRPr="00FE5C1C" w:rsidRDefault="00AB6AD8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2D034342" wp14:editId="7137FE09">
                <wp:extent cx="825500" cy="661670"/>
                <wp:effectExtent l="0" t="0" r="0" b="5080"/>
                <wp:docPr id="269488283" name="Immagine 26948828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CEC900" w14:textId="77777777" w:rsidR="00AB6AD8" w:rsidRDefault="00AB6AD8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CB22" w14:textId="77777777" w:rsidR="00AB6AD8" w:rsidRDefault="00AB6AD8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4306A695" wp14:editId="713179DE">
          <wp:extent cx="457200" cy="450850"/>
          <wp:effectExtent l="0" t="0" r="0" b="0"/>
          <wp:docPr id="604981939" name="Immagine 604981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A4284" w14:textId="77777777" w:rsidR="00AB6AD8" w:rsidRDefault="00AB6AD8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B6AD8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2851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2023-09-05T14:20:00Z</dcterms:created>
  <dcterms:modified xsi:type="dcterms:W3CDTF">2023-09-05T14:20:00Z</dcterms:modified>
</cp:coreProperties>
</file>