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ADBD" w14:textId="7F32AC28" w:rsidR="00ED1F23" w:rsidRDefault="00F15356" w:rsidP="00ED1F23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A63837">
        <w:t xml:space="preserve">7 aprile 2023 </w:t>
      </w:r>
      <w:r w:rsidRPr="00F15356">
        <w:tab/>
      </w:r>
    </w:p>
    <w:p w14:paraId="14418160" w14:textId="56036501" w:rsidR="00ED1F23" w:rsidRDefault="00F15356" w:rsidP="00ED1F23">
      <w:pPr>
        <w:widowControl w:val="0"/>
        <w:tabs>
          <w:tab w:val="left" w:pos="1260"/>
        </w:tabs>
        <w:jc w:val="both"/>
        <w:rPr>
          <w:szCs w:val="20"/>
        </w:rPr>
      </w:pPr>
      <w:r w:rsidRPr="00F15356">
        <w:rPr>
          <w:i/>
          <w:iCs/>
        </w:rPr>
        <w:t>Uff.-Prot.n°</w:t>
      </w:r>
      <w:r w:rsidRPr="00F15356">
        <w:tab/>
      </w:r>
      <w:r w:rsidR="00ED1F23" w:rsidRPr="00ED1F23">
        <w:rPr>
          <w:szCs w:val="20"/>
        </w:rPr>
        <w:t>AGAP/DR</w:t>
      </w:r>
      <w:r w:rsidR="00A63837">
        <w:rPr>
          <w:szCs w:val="20"/>
        </w:rPr>
        <w:t>/5669/154/F7/PE</w:t>
      </w:r>
    </w:p>
    <w:p w14:paraId="300CF9A5" w14:textId="5B46B58C" w:rsidR="00ED1F23" w:rsidRPr="00ED1F23" w:rsidRDefault="00ED1F23" w:rsidP="00A63837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Oggetto</w:t>
      </w:r>
      <w:r w:rsidRPr="00F15356">
        <w:t>:</w:t>
      </w:r>
      <w:r>
        <w:tab/>
      </w:r>
      <w:r w:rsidRPr="00ED1F23">
        <w:rPr>
          <w:b/>
          <w:bCs/>
          <w:szCs w:val="20"/>
        </w:rPr>
        <w:t xml:space="preserve">Obblighi assicurativi. Infortuni da atto doloso ai dipendenti di farmacia. </w:t>
      </w:r>
    </w:p>
    <w:p w14:paraId="20E9CF5B" w14:textId="0FA5E155" w:rsidR="00ED1F23" w:rsidRPr="00ED1F23" w:rsidRDefault="00A63837" w:rsidP="00A63837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ab/>
      </w:r>
      <w:r w:rsidR="00ED1F23" w:rsidRPr="00ED1F23">
        <w:rPr>
          <w:b/>
          <w:bCs/>
          <w:szCs w:val="20"/>
        </w:rPr>
        <w:t>Convenzione Federfarma.</w:t>
      </w:r>
    </w:p>
    <w:p w14:paraId="44C49D77" w14:textId="77777777" w:rsidR="00ED1F23" w:rsidRPr="00ED1F23" w:rsidRDefault="00ED1F23" w:rsidP="00F86723">
      <w:pPr>
        <w:tabs>
          <w:tab w:val="center" w:pos="4536"/>
        </w:tabs>
        <w:overflowPunct w:val="0"/>
        <w:autoSpaceDE w:val="0"/>
        <w:autoSpaceDN w:val="0"/>
        <w:adjustRightInd w:val="0"/>
        <w:spacing w:before="240" w:after="120"/>
        <w:ind w:left="4536"/>
        <w:textAlignment w:val="baseline"/>
        <w:rPr>
          <w:szCs w:val="20"/>
        </w:rPr>
      </w:pPr>
      <w:r w:rsidRPr="00ED1F23">
        <w:rPr>
          <w:szCs w:val="20"/>
        </w:rPr>
        <w:t>ALLE ASSOCIAZIONI PROVINCIALI</w:t>
      </w:r>
    </w:p>
    <w:p w14:paraId="48142EF7" w14:textId="495A8BED" w:rsidR="00ED1F23" w:rsidRPr="00ED1F23" w:rsidRDefault="00ED1F23" w:rsidP="00ED1F23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 w:rsidRPr="00ED1F23">
        <w:rPr>
          <w:szCs w:val="20"/>
        </w:rPr>
        <w:t>ALLE UNIONI REGIONALI</w:t>
      </w:r>
    </w:p>
    <w:p w14:paraId="0CE02188" w14:textId="0D731A5A" w:rsidR="00ED1F23" w:rsidRPr="00ED1F23" w:rsidRDefault="00ED1F23" w:rsidP="00ED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8"/>
          <w:szCs w:val="28"/>
          <w:highlight w:val="yellow"/>
        </w:rPr>
      </w:pPr>
      <w:r w:rsidRPr="00ED1F23">
        <w:rPr>
          <w:b/>
          <w:sz w:val="28"/>
          <w:szCs w:val="28"/>
          <w:highlight w:val="yellow"/>
        </w:rPr>
        <w:t>SOMMARIO:</w:t>
      </w:r>
    </w:p>
    <w:p w14:paraId="6EAD4936" w14:textId="77777777" w:rsidR="00ED1F23" w:rsidRPr="00ED1F23" w:rsidRDefault="00ED1F23" w:rsidP="00ED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/>
        <w:jc w:val="both"/>
        <w:rPr>
          <w:b/>
          <w:i/>
          <w:sz w:val="28"/>
          <w:szCs w:val="28"/>
        </w:rPr>
      </w:pPr>
      <w:r w:rsidRPr="00ED1F23">
        <w:rPr>
          <w:b/>
          <w:i/>
          <w:sz w:val="28"/>
          <w:szCs w:val="28"/>
          <w:highlight w:val="yellow"/>
        </w:rPr>
        <w:t>Federfarma ha sottoscritto una nuova convenzione con la compagnia Europ Assistance Italia S.p.a. per la copertura degli infortuni ai dipendenti di farmacia a seguito di atti dolosi. Il nuovo accordo, rispetto al precedente, prevede alcune variazioni sia nelle modalità di adesione che nelle garanzie e condizioni.</w:t>
      </w:r>
    </w:p>
    <w:p w14:paraId="5AAF6A06" w14:textId="77777777" w:rsidR="00ED1F23" w:rsidRPr="00ED1F23" w:rsidRDefault="00ED1F23" w:rsidP="00ED1F23">
      <w:pPr>
        <w:spacing w:before="120" w:after="120"/>
        <w:jc w:val="both"/>
        <w:rPr>
          <w:bCs/>
        </w:rPr>
      </w:pPr>
      <w:r w:rsidRPr="00ED1F23">
        <w:t>La Federfarma ha sottoscritto una nuova convenzione con la Europ Assistance Italia S.p.a. inerente la copertura assicurativa per i danni ai dipendenti di farmacia in caso di rapine o altri eventi dolosi, in ottemperanza</w:t>
      </w:r>
      <w:r w:rsidRPr="00ED1F23">
        <w:rPr>
          <w:bCs/>
        </w:rPr>
        <w:t xml:space="preserve"> all’obbligo di legge previsto dall’art. 51 del vigente CCNL dei dipendenti da farmacia privata.</w:t>
      </w:r>
    </w:p>
    <w:p w14:paraId="16834F95" w14:textId="77777777" w:rsidR="00ED1F23" w:rsidRPr="00ED1F23" w:rsidRDefault="00ED1F23" w:rsidP="00ED1F23">
      <w:pPr>
        <w:spacing w:before="120" w:after="120"/>
        <w:jc w:val="both"/>
        <w:rPr>
          <w:bCs/>
        </w:rPr>
      </w:pPr>
      <w:r w:rsidRPr="00ED1F23">
        <w:rPr>
          <w:b/>
        </w:rPr>
        <w:t>Si ricorda che è un obbligo per tutte le Farmacie assicurare i propri dipendenti per gli infortuni derivanti da atti dolosi.</w:t>
      </w:r>
    </w:p>
    <w:p w14:paraId="4690D415" w14:textId="77777777" w:rsidR="00ED1F23" w:rsidRPr="00ED1F23" w:rsidRDefault="00ED1F23" w:rsidP="00ED1F23">
      <w:pPr>
        <w:overflowPunct w:val="0"/>
        <w:autoSpaceDE w:val="0"/>
        <w:autoSpaceDN w:val="0"/>
        <w:adjustRightInd w:val="0"/>
        <w:jc w:val="both"/>
        <w:textAlignment w:val="baseline"/>
      </w:pPr>
      <w:r w:rsidRPr="00ED1F23">
        <w:t xml:space="preserve">La copertura potrà essere sottoscritta dalle Associazioni Provinciali per conto di tutti i Titolari associati (polizza collettiva inclusiva) ovvero dai singoli Titolari di Farmacia che vorranno assicurare i propri dipendenti (polizza ad adesione). </w:t>
      </w:r>
    </w:p>
    <w:p w14:paraId="3D24F203" w14:textId="77777777" w:rsidR="00ED1F23" w:rsidRDefault="00ED1F23" w:rsidP="00ED1F23">
      <w:pPr>
        <w:spacing w:before="120" w:after="120"/>
        <w:jc w:val="both"/>
      </w:pPr>
      <w:r w:rsidRPr="00ED1F23">
        <w:t xml:space="preserve">La convenzione, con </w:t>
      </w:r>
      <w:r w:rsidRPr="00ED1F23">
        <w:rPr>
          <w:b/>
          <w:bCs/>
        </w:rPr>
        <w:t>scadenza annuale al 30/04 senza tacito rinnovo</w:t>
      </w:r>
      <w:r w:rsidRPr="00ED1F23">
        <w:t>, prevede le seguenti garanzie in favore dei dipendenti di farmacia regolarmente iscritti a libro paga:</w:t>
      </w:r>
    </w:p>
    <w:p w14:paraId="34E68D31" w14:textId="77777777" w:rsidR="00E13961" w:rsidRPr="00ED1F23" w:rsidRDefault="00E13961" w:rsidP="00ED1F23">
      <w:pPr>
        <w:spacing w:before="120" w:after="120"/>
        <w:jc w:val="both"/>
      </w:pPr>
    </w:p>
    <w:tbl>
      <w:tblPr>
        <w:tblW w:w="8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5216"/>
      </w:tblGrid>
      <w:tr w:rsidR="00ED1F23" w:rsidRPr="00ED1F23" w14:paraId="6E0F0DB2" w14:textId="77777777" w:rsidTr="00FD2AF4">
        <w:trPr>
          <w:trHeight w:val="602"/>
        </w:trPr>
        <w:tc>
          <w:tcPr>
            <w:tcW w:w="3666" w:type="dxa"/>
            <w:shd w:val="clear" w:color="auto" w:fill="auto"/>
          </w:tcPr>
          <w:p w14:paraId="4D652266" w14:textId="77777777" w:rsidR="00ED1F23" w:rsidRPr="00ED1F23" w:rsidRDefault="00ED1F23" w:rsidP="00ED1F23">
            <w:pPr>
              <w:spacing w:before="120" w:after="120"/>
              <w:jc w:val="both"/>
            </w:pPr>
            <w:r w:rsidRPr="00ED1F23">
              <w:t>Morte da infortunio da atto doloso</w:t>
            </w:r>
          </w:p>
        </w:tc>
        <w:tc>
          <w:tcPr>
            <w:tcW w:w="5216" w:type="dxa"/>
            <w:shd w:val="clear" w:color="auto" w:fill="auto"/>
          </w:tcPr>
          <w:p w14:paraId="3BE57D92" w14:textId="77777777" w:rsidR="00ED1F23" w:rsidRPr="00ED1F23" w:rsidRDefault="00ED1F23" w:rsidP="00ED1F23">
            <w:pPr>
              <w:spacing w:before="120" w:after="120"/>
              <w:jc w:val="both"/>
            </w:pPr>
            <w:r w:rsidRPr="00ED1F23">
              <w:t>€ 100.000 a dipendente</w:t>
            </w:r>
          </w:p>
        </w:tc>
      </w:tr>
      <w:tr w:rsidR="00ED1F23" w:rsidRPr="00ED1F23" w14:paraId="1EBCBAB8" w14:textId="77777777" w:rsidTr="00FD2AF4">
        <w:trPr>
          <w:trHeight w:val="636"/>
        </w:trPr>
        <w:tc>
          <w:tcPr>
            <w:tcW w:w="3666" w:type="dxa"/>
            <w:shd w:val="clear" w:color="auto" w:fill="auto"/>
          </w:tcPr>
          <w:p w14:paraId="528D66B1" w14:textId="77777777" w:rsidR="00ED1F23" w:rsidRPr="00ED1F23" w:rsidRDefault="00ED1F23" w:rsidP="00ED1F23">
            <w:pPr>
              <w:spacing w:before="120" w:after="120"/>
              <w:jc w:val="both"/>
            </w:pPr>
            <w:r w:rsidRPr="00ED1F23">
              <w:t>Invalidità permanente da infortunio da atto doloso</w:t>
            </w:r>
          </w:p>
        </w:tc>
        <w:tc>
          <w:tcPr>
            <w:tcW w:w="5216" w:type="dxa"/>
            <w:shd w:val="clear" w:color="auto" w:fill="auto"/>
          </w:tcPr>
          <w:p w14:paraId="15A9660D" w14:textId="77777777" w:rsidR="00ED1F23" w:rsidRPr="00ED1F23" w:rsidRDefault="00ED1F23" w:rsidP="00ED1F23">
            <w:pPr>
              <w:spacing w:before="120" w:after="120"/>
              <w:jc w:val="both"/>
            </w:pPr>
            <w:r w:rsidRPr="00ED1F23">
              <w:t>€ 150.000 a dipendente (franchigia relativa del 3% assorbibile al 15%)</w:t>
            </w:r>
          </w:p>
        </w:tc>
      </w:tr>
      <w:tr w:rsidR="00ED1F23" w:rsidRPr="00ED1F23" w14:paraId="659CDA3C" w14:textId="77777777" w:rsidTr="00E13961">
        <w:trPr>
          <w:trHeight w:val="671"/>
        </w:trPr>
        <w:tc>
          <w:tcPr>
            <w:tcW w:w="3666" w:type="dxa"/>
            <w:shd w:val="clear" w:color="auto" w:fill="auto"/>
          </w:tcPr>
          <w:p w14:paraId="4953EEF3" w14:textId="77777777" w:rsidR="00ED1F23" w:rsidRPr="00ED1F23" w:rsidRDefault="00ED1F23" w:rsidP="00ED1F23">
            <w:pPr>
              <w:spacing w:before="120" w:after="120"/>
              <w:jc w:val="both"/>
            </w:pPr>
            <w:r w:rsidRPr="00ED1F23">
              <w:t>Diaria da ricovero per infortunio da atto doloso</w:t>
            </w:r>
          </w:p>
        </w:tc>
        <w:tc>
          <w:tcPr>
            <w:tcW w:w="5216" w:type="dxa"/>
            <w:shd w:val="clear" w:color="auto" w:fill="auto"/>
          </w:tcPr>
          <w:p w14:paraId="3402AC68" w14:textId="77777777" w:rsidR="00ED1F23" w:rsidRPr="00ED1F23" w:rsidRDefault="00ED1F23" w:rsidP="00ED1F23">
            <w:pPr>
              <w:spacing w:before="120" w:after="120"/>
              <w:jc w:val="both"/>
            </w:pPr>
            <w:r w:rsidRPr="00ED1F23">
              <w:t>€ 60,00 al giorno per massimo 7 gg a dipendente</w:t>
            </w:r>
          </w:p>
        </w:tc>
      </w:tr>
      <w:tr w:rsidR="00ED1F23" w:rsidRPr="00ED1F23" w14:paraId="15365EAB" w14:textId="77777777" w:rsidTr="00E13961">
        <w:trPr>
          <w:trHeight w:val="583"/>
        </w:trPr>
        <w:tc>
          <w:tcPr>
            <w:tcW w:w="3666" w:type="dxa"/>
            <w:shd w:val="clear" w:color="auto" w:fill="auto"/>
          </w:tcPr>
          <w:p w14:paraId="4D6D2270" w14:textId="77777777" w:rsidR="00ED1F23" w:rsidRPr="00ED1F23" w:rsidRDefault="00ED1F23" w:rsidP="00ED1F23">
            <w:pPr>
              <w:spacing w:before="120" w:after="120"/>
              <w:jc w:val="both"/>
            </w:pPr>
            <w:r w:rsidRPr="00ED1F23">
              <w:t xml:space="preserve">Consulenza medica a seguito di infortunio da atto doloso </w:t>
            </w:r>
          </w:p>
        </w:tc>
        <w:tc>
          <w:tcPr>
            <w:tcW w:w="5216" w:type="dxa"/>
            <w:shd w:val="clear" w:color="auto" w:fill="auto"/>
          </w:tcPr>
          <w:p w14:paraId="6ECEF914" w14:textId="77777777" w:rsidR="00ED1F23" w:rsidRPr="00ED1F23" w:rsidRDefault="00ED1F23" w:rsidP="00ED1F23">
            <w:pPr>
              <w:spacing w:before="120" w:after="120"/>
              <w:jc w:val="both"/>
            </w:pPr>
            <w:r w:rsidRPr="00ED1F23">
              <w:t>Massimo 3 volte per anno assicurativo</w:t>
            </w:r>
          </w:p>
        </w:tc>
      </w:tr>
    </w:tbl>
    <w:p w14:paraId="6C421991" w14:textId="77777777" w:rsidR="00E13961" w:rsidRDefault="00E13961" w:rsidP="00ED1F23">
      <w:pPr>
        <w:widowControl w:val="0"/>
        <w:jc w:val="both"/>
        <w:rPr>
          <w:b/>
          <w:bCs/>
        </w:rPr>
        <w:sectPr w:rsidR="00E13961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14:paraId="0BD0FF08" w14:textId="77777777" w:rsidR="00E13961" w:rsidRDefault="00E13961" w:rsidP="00ED1F23">
      <w:pPr>
        <w:widowControl w:val="0"/>
        <w:jc w:val="both"/>
        <w:rPr>
          <w:b/>
          <w:bCs/>
        </w:rPr>
      </w:pPr>
    </w:p>
    <w:p w14:paraId="5F556FFC" w14:textId="77777777" w:rsidR="00E13961" w:rsidRDefault="00E13961" w:rsidP="00ED1F23">
      <w:pPr>
        <w:widowControl w:val="0"/>
        <w:jc w:val="both"/>
        <w:rPr>
          <w:b/>
          <w:bCs/>
        </w:rPr>
      </w:pPr>
    </w:p>
    <w:p w14:paraId="151038EA" w14:textId="0BC3530A" w:rsidR="00ED1F23" w:rsidRPr="00ED1F23" w:rsidRDefault="00ED1F23" w:rsidP="00ED1F23">
      <w:pPr>
        <w:widowControl w:val="0"/>
        <w:jc w:val="both"/>
        <w:rPr>
          <w:b/>
          <w:bCs/>
        </w:rPr>
      </w:pPr>
      <w:r w:rsidRPr="00ED1F23">
        <w:rPr>
          <w:b/>
          <w:bCs/>
        </w:rPr>
        <w:t>Premi:</w:t>
      </w:r>
    </w:p>
    <w:p w14:paraId="2A6416F1" w14:textId="77777777" w:rsidR="00ED1F23" w:rsidRPr="00ED1F23" w:rsidRDefault="00ED1F23" w:rsidP="00ED1F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D1F23">
        <w:rPr>
          <w:b/>
          <w:bCs/>
        </w:rPr>
        <w:t>Polizza collettiva inclusiva a contraenza delle Associazioni</w:t>
      </w:r>
      <w:r w:rsidRPr="00ED1F23">
        <w:t>: € 50,00 per ciascuna farmacia che abbia fino a 4 dipendenti e € 75,00 per quelle con più di 4 dipendenti; il premio complessivo viene calcolato in base al numero delle farmacie associate ed al numero dei dipendenti ed è soggetto a regolazione annuale;</w:t>
      </w:r>
    </w:p>
    <w:p w14:paraId="5CD0DC4A" w14:textId="77777777" w:rsidR="00ED1F23" w:rsidRPr="00ED1F23" w:rsidRDefault="00ED1F23" w:rsidP="00ED1F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D1F23">
        <w:rPr>
          <w:b/>
          <w:bCs/>
        </w:rPr>
        <w:t>Polizza ad adesione, a contraenza Federfarma</w:t>
      </w:r>
      <w:r w:rsidRPr="00ED1F23">
        <w:t>, riservata ai singoli Titolari di farmacia: € 65,00 per ciascuna farmacia fino a 4 dipendenti in caso di adesione nel primo semestre (€ 48,00 nel secondo semestre) e € 95,00 per ogni farmacia con più di 4 dipendenti e adesione nel primo semestre (€ 70,00 nel secondo semestre);</w:t>
      </w:r>
    </w:p>
    <w:p w14:paraId="539FDA53" w14:textId="77777777" w:rsidR="00ED1F23" w:rsidRPr="00ED1F23" w:rsidRDefault="00ED1F23" w:rsidP="00ED1F23">
      <w:pPr>
        <w:widowControl w:val="0"/>
        <w:ind w:left="720"/>
        <w:jc w:val="both"/>
      </w:pPr>
    </w:p>
    <w:p w14:paraId="36877B05" w14:textId="77777777" w:rsidR="00ED1F23" w:rsidRPr="00ED1F23" w:rsidRDefault="00ED1F23" w:rsidP="00ED1F23">
      <w:pPr>
        <w:ind w:right="29"/>
        <w:jc w:val="both"/>
      </w:pPr>
    </w:p>
    <w:p w14:paraId="068732A1" w14:textId="77777777" w:rsidR="00ED1F23" w:rsidRPr="00ED1F23" w:rsidRDefault="00ED1F23" w:rsidP="00ED1F23">
      <w:pPr>
        <w:ind w:right="29"/>
        <w:jc w:val="both"/>
        <w:rPr>
          <w:b/>
          <w:bCs/>
        </w:rPr>
      </w:pPr>
      <w:r w:rsidRPr="00ED1F23">
        <w:rPr>
          <w:b/>
          <w:bCs/>
        </w:rPr>
        <w:t>Modalità di adesione:</w:t>
      </w:r>
    </w:p>
    <w:p w14:paraId="0BAE0CBA" w14:textId="77777777" w:rsidR="00ED1F23" w:rsidRPr="00ED1F23" w:rsidRDefault="00ED1F23" w:rsidP="00ED1F23">
      <w:pPr>
        <w:ind w:right="29"/>
        <w:jc w:val="both"/>
      </w:pPr>
    </w:p>
    <w:p w14:paraId="2F2B04ED" w14:textId="77777777" w:rsidR="00ED1F23" w:rsidRPr="00ED1F23" w:rsidRDefault="00ED1F23" w:rsidP="00ED1F23">
      <w:pPr>
        <w:ind w:right="29"/>
        <w:jc w:val="both"/>
      </w:pPr>
      <w:r w:rsidRPr="00ED1F23">
        <w:rPr>
          <w:b/>
          <w:bCs/>
        </w:rPr>
        <w:t>Polizza collettiva inclusiva:</w:t>
      </w:r>
      <w:r w:rsidRPr="00ED1F23">
        <w:t xml:space="preserve"> le Associazioni interessate alla sottoscrizione della copertura per conto di tutte le farmacie associate dovranno inviare apposita comunicazione all’indirizzo mail dedicato </w:t>
      </w:r>
      <w:hyperlink r:id="rId10" w:history="1">
        <w:r w:rsidRPr="00ED1F23">
          <w:rPr>
            <w:color w:val="0563C1"/>
            <w:u w:val="single"/>
          </w:rPr>
          <w:t>federfarm</w:t>
        </w:r>
        <w:r w:rsidRPr="00ED1F23">
          <w:rPr>
            <w:color w:val="0563C1"/>
            <w:u w:val="single"/>
          </w:rPr>
          <w:t>a</w:t>
        </w:r>
        <w:r w:rsidRPr="00ED1F23">
          <w:rPr>
            <w:color w:val="0563C1"/>
            <w:u w:val="single"/>
          </w:rPr>
          <w:t>@</w:t>
        </w:r>
        <w:r w:rsidRPr="00ED1F23">
          <w:rPr>
            <w:color w:val="0563C1"/>
            <w:u w:val="single"/>
          </w:rPr>
          <w:t>euramail.it</w:t>
        </w:r>
      </w:hyperlink>
      <w:r w:rsidRPr="00ED1F23">
        <w:t xml:space="preserve"> comunicando il numero totale delle farmacie associate suddivise in base al numero dei dipendenti (fino a 4 e oltre 4). Verranno ricontattate dall’agenzia MS Insurance HUB S.R.L. (telefono 06 – 44208969), incaricata dalla Federfarma della gestione della polizza, per completare la procedura di sottoscrizione. La copertura decorrerà dal momento della sottoscrizione e avrà durata di 365 giorni.</w:t>
      </w:r>
    </w:p>
    <w:p w14:paraId="2068CB45" w14:textId="77777777" w:rsidR="00ED1F23" w:rsidRPr="00ED1F23" w:rsidRDefault="00ED1F23" w:rsidP="00ED1F23">
      <w:pPr>
        <w:ind w:right="29"/>
        <w:jc w:val="both"/>
      </w:pPr>
    </w:p>
    <w:p w14:paraId="6F4AE15E" w14:textId="77777777" w:rsidR="00ED1F23" w:rsidRPr="00ED1F23" w:rsidRDefault="00ED1F23" w:rsidP="00ED1F23">
      <w:pPr>
        <w:ind w:right="29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ED1F23">
        <w:rPr>
          <w:b/>
          <w:bCs/>
        </w:rPr>
        <w:t xml:space="preserve">Polizza ad adesione, a contraenza Federfarma: </w:t>
      </w:r>
      <w:r w:rsidRPr="00ED1F23">
        <w:t xml:space="preserve">la sottoscrizione, incluso il pagamento dei premi, dovrà avvenire tramite un portale dedicato, ancora in fase di completamento. Allo stesso si potrà accedere esclusivamente dall’area riservata del sito Federfarma  </w:t>
      </w:r>
      <w:hyperlink r:id="rId11" w:history="1">
        <w:r w:rsidRPr="00ED1F23">
          <w:rPr>
            <w:color w:val="0563C1"/>
            <w:u w:val="single"/>
          </w:rPr>
          <w:t>www.federfarma.it</w:t>
        </w:r>
      </w:hyperlink>
      <w:r w:rsidRPr="00ED1F23">
        <w:t xml:space="preserve"> tramite un link specifico. Sarà cura della scrivente fornire in seguito tutte le indicazioni necessarie non appena il suddetto portale sarà attivo. La sottoscrizione potrà avvenire nel primo o nel secondo semestre e la copertura decorrerà dal momento dell’adesione e terminerà il 30/04/2024.  </w:t>
      </w:r>
    </w:p>
    <w:p w14:paraId="26B4C20B" w14:textId="77777777" w:rsidR="00ED1F23" w:rsidRPr="00ED1F23" w:rsidRDefault="00ED1F23" w:rsidP="00ED1F23">
      <w:pPr>
        <w:spacing w:before="120" w:after="120"/>
        <w:jc w:val="both"/>
      </w:pPr>
      <w:r w:rsidRPr="00ED1F23">
        <w:t>Il nuovo testo della convenzione verrà reso disponibile nei prossimi giorni nell’area riservata del sito Federfarma www.federfarma.it nella sezione Convenzioni Assicurative.</w:t>
      </w:r>
    </w:p>
    <w:p w14:paraId="7F84F33D" w14:textId="77777777" w:rsidR="00ED1F23" w:rsidRPr="00ED1F23" w:rsidRDefault="00ED1F23" w:rsidP="00ED1F23">
      <w:pPr>
        <w:spacing w:before="120" w:after="120"/>
        <w:jc w:val="both"/>
      </w:pPr>
      <w:r w:rsidRPr="00ED1F23">
        <w:t>Cordiali saluti.</w:t>
      </w:r>
      <w:r w:rsidRPr="00ED1F23">
        <w:tab/>
      </w:r>
    </w:p>
    <w:p w14:paraId="2A7463CC" w14:textId="77777777" w:rsidR="00ED1F23" w:rsidRPr="00ED1F23" w:rsidRDefault="00ED1F23" w:rsidP="00ED1F23">
      <w:pPr>
        <w:overflowPunct w:val="0"/>
        <w:autoSpaceDE w:val="0"/>
        <w:autoSpaceDN w:val="0"/>
        <w:adjustRightInd w:val="0"/>
        <w:ind w:right="-539" w:firstLine="284"/>
        <w:jc w:val="both"/>
        <w:textAlignment w:val="baseline"/>
        <w:rPr>
          <w:szCs w:val="20"/>
        </w:rPr>
      </w:pPr>
    </w:p>
    <w:p w14:paraId="4E254DAB" w14:textId="5BE31248" w:rsidR="00ED1F23" w:rsidRPr="00ED1F23" w:rsidRDefault="00ED1F23" w:rsidP="00ED1F23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  <w:r w:rsidRPr="00ED1F23">
        <w:rPr>
          <w:szCs w:val="20"/>
        </w:rPr>
        <w:t xml:space="preserve">     IL SEGRETARIO</w:t>
      </w:r>
      <w:r w:rsidRPr="00ED1F23">
        <w:rPr>
          <w:szCs w:val="20"/>
        </w:rPr>
        <w:tab/>
      </w:r>
      <w:r w:rsidRPr="00ED1F23">
        <w:rPr>
          <w:szCs w:val="20"/>
        </w:rPr>
        <w:tab/>
      </w:r>
      <w:r w:rsidRPr="00ED1F23">
        <w:rPr>
          <w:szCs w:val="20"/>
        </w:rPr>
        <w:tab/>
      </w:r>
      <w:r w:rsidRPr="00ED1F23">
        <w:rPr>
          <w:szCs w:val="20"/>
        </w:rPr>
        <w:tab/>
        <w:t xml:space="preserve">            </w:t>
      </w:r>
      <w:r w:rsidR="005C4D3C">
        <w:rPr>
          <w:szCs w:val="20"/>
        </w:rPr>
        <w:tab/>
      </w:r>
      <w:r w:rsidRPr="00ED1F23">
        <w:rPr>
          <w:szCs w:val="20"/>
        </w:rPr>
        <w:t>IL PRESIDENTE</w:t>
      </w:r>
    </w:p>
    <w:p w14:paraId="08217AAE" w14:textId="0C1E3113" w:rsidR="00ED1F23" w:rsidRPr="00ED1F23" w:rsidRDefault="00ED1F23" w:rsidP="00ED1F23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  <w:r w:rsidRPr="00ED1F23">
        <w:rPr>
          <w:szCs w:val="20"/>
        </w:rPr>
        <w:t xml:space="preserve"> </w:t>
      </w:r>
      <w:r w:rsidR="005C4D3C">
        <w:rPr>
          <w:szCs w:val="20"/>
        </w:rPr>
        <w:t xml:space="preserve"> </w:t>
      </w:r>
      <w:r w:rsidRPr="00ED1F23">
        <w:rPr>
          <w:szCs w:val="20"/>
        </w:rPr>
        <w:t>Dott. Roberto TOBIA</w:t>
      </w:r>
      <w:r w:rsidRPr="00ED1F23">
        <w:rPr>
          <w:szCs w:val="20"/>
        </w:rPr>
        <w:tab/>
      </w:r>
      <w:r w:rsidRPr="00ED1F23">
        <w:rPr>
          <w:szCs w:val="20"/>
        </w:rPr>
        <w:tab/>
      </w:r>
      <w:r w:rsidRPr="00ED1F23">
        <w:rPr>
          <w:szCs w:val="20"/>
        </w:rPr>
        <w:tab/>
        <w:t xml:space="preserve">      </w:t>
      </w:r>
      <w:r w:rsidR="005C4D3C">
        <w:rPr>
          <w:szCs w:val="20"/>
        </w:rPr>
        <w:tab/>
        <w:t xml:space="preserve">       </w:t>
      </w:r>
      <w:r w:rsidRPr="00ED1F23">
        <w:rPr>
          <w:szCs w:val="20"/>
        </w:rPr>
        <w:t>Dott. Marco COSSOLO</w:t>
      </w:r>
    </w:p>
    <w:p w14:paraId="5BD608C2" w14:textId="77777777" w:rsidR="00ED1F23" w:rsidRPr="00ED1F23" w:rsidRDefault="00ED1F23" w:rsidP="00ED1F2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D1AEF4A" w14:textId="77777777" w:rsidR="00ED1F23" w:rsidRPr="00ED1F23" w:rsidRDefault="00ED1F23" w:rsidP="00ED1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ED1F23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sectPr w:rsidR="00ED1F23" w:rsidRPr="00ED1F23" w:rsidSect="009A2B20">
      <w:headerReference w:type="default" r:id="rId12"/>
      <w:footerReference w:type="default" r:id="rId13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710455924" name="Immagine 71045592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Pr="00E13961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</w:rPr>
    </w:pPr>
    <w:r w:rsidRPr="00E13961">
      <w:rPr>
        <w:rFonts w:ascii="Arial Rounded MT Bold" w:hAnsi="Arial Rounded MT Bold"/>
        <w:sz w:val="20"/>
        <w:szCs w:val="20"/>
      </w:rPr>
      <w:t>Via Emanuele Filiberto, 190 - 00185 ROMA</w:t>
    </w:r>
  </w:p>
  <w:p w14:paraId="7889D0AC" w14:textId="632103F2" w:rsidR="00AC6500" w:rsidRDefault="00E13961" w:rsidP="00E13961">
    <w:pPr>
      <w:widowControl w:val="0"/>
      <w:tabs>
        <w:tab w:val="left" w:pos="1284"/>
        <w:tab w:val="center" w:pos="4819"/>
      </w:tabs>
      <w:contextualSpacing/>
      <w:rPr>
        <w:rFonts w:ascii="Arial Rounded MT Bold" w:hAnsi="Arial Rounded MT Bold"/>
        <w:sz w:val="20"/>
        <w:szCs w:val="20"/>
        <w:u w:val="single" w:color="339966"/>
      </w:rPr>
    </w:pPr>
    <w:r w:rsidRPr="00E13961">
      <w:rPr>
        <w:rFonts w:ascii="Arial Rounded MT Bold" w:hAnsi="Arial Rounded MT Bold"/>
        <w:sz w:val="20"/>
        <w:szCs w:val="20"/>
      </w:rPr>
      <w:tab/>
    </w:r>
    <w:r w:rsidRPr="00E13961">
      <w:rPr>
        <w:rFonts w:ascii="Arial Rounded MT Bold" w:hAnsi="Arial Rounded MT Bold"/>
        <w:sz w:val="20"/>
        <w:szCs w:val="20"/>
      </w:rPr>
      <w:tab/>
    </w:r>
    <w:r w:rsidR="00AC6500"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E13961" w:rsidRPr="00FE5C1C" w14:paraId="0442099A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60CD24A3" w14:textId="77777777" w:rsidR="00E13961" w:rsidRPr="00F149EB" w:rsidRDefault="00E13961" w:rsidP="00AC6500">
          <w:pPr>
            <w:widowControl w:val="0"/>
            <w:jc w:val="right"/>
            <w:rPr>
              <w:b/>
            </w:rPr>
          </w:pPr>
        </w:p>
        <w:p w14:paraId="3903592E" w14:textId="77777777" w:rsidR="00E13961" w:rsidRPr="00F149EB" w:rsidRDefault="00E13961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50811CFE" w14:textId="77777777" w:rsidR="00E13961" w:rsidRPr="00FE5C1C" w:rsidRDefault="00E13961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1D64C76F" wp14:editId="3E43A525">
                <wp:extent cx="825500" cy="661670"/>
                <wp:effectExtent l="0" t="0" r="0" b="5080"/>
                <wp:docPr id="41264778" name="Immagine 4126477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54E868" w14:textId="77777777" w:rsidR="00E13961" w:rsidRDefault="00E139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590988338" name="Immagine 590988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70323380" w14:textId="1BE04EB4" w:rsidR="0061396C" w:rsidRPr="00E13961" w:rsidRDefault="00AC6500" w:rsidP="00E13961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0EB0" w14:textId="1C1F844D" w:rsidR="00E13961" w:rsidRPr="00E13961" w:rsidRDefault="00E13961" w:rsidP="00E13961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25D5CBE" wp14:editId="52BBA097">
          <wp:extent cx="457200" cy="450850"/>
          <wp:effectExtent l="0" t="0" r="0" b="0"/>
          <wp:docPr id="393775577" name="Immagine 393775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F27368"/>
    <w:multiLevelType w:val="hybridMultilevel"/>
    <w:tmpl w:val="DCC04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0"/>
  </w:num>
  <w:num w:numId="3" w16cid:durableId="712967241">
    <w:abstractNumId w:val="3"/>
  </w:num>
  <w:num w:numId="4" w16cid:durableId="636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A7AAB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33D4B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5C4D3C"/>
    <w:rsid w:val="0061396C"/>
    <w:rsid w:val="00664FB8"/>
    <w:rsid w:val="006C2CDE"/>
    <w:rsid w:val="006D100F"/>
    <w:rsid w:val="006E2755"/>
    <w:rsid w:val="006F5B55"/>
    <w:rsid w:val="00716FEF"/>
    <w:rsid w:val="0072686B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63837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13961"/>
    <w:rsid w:val="00E23F63"/>
    <w:rsid w:val="00EA1258"/>
    <w:rsid w:val="00ED1F23"/>
    <w:rsid w:val="00EE06A3"/>
    <w:rsid w:val="00F149EB"/>
    <w:rsid w:val="00F15356"/>
    <w:rsid w:val="00F82BC9"/>
    <w:rsid w:val="00F86723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farm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farma@euramail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4205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12</cp:revision>
  <dcterms:created xsi:type="dcterms:W3CDTF">2023-04-07T07:17:00Z</dcterms:created>
  <dcterms:modified xsi:type="dcterms:W3CDTF">2023-04-07T07:31:00Z</dcterms:modified>
</cp:coreProperties>
</file>