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3417E738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0F0F0C">
        <w:t>29 marzo 2023</w:t>
      </w:r>
    </w:p>
    <w:p w14:paraId="59A1F76F" w14:textId="3AA278E1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0F0F0C" w:rsidRPr="000F0F0C">
        <w:t>UE. AA</w:t>
      </w:r>
      <w:r w:rsidR="000F0F0C">
        <w:t>/</w:t>
      </w:r>
      <w:r w:rsidR="000F0F0C" w:rsidRPr="000F0F0C">
        <w:t>4830</w:t>
      </w:r>
      <w:r w:rsidR="000F0F0C">
        <w:t>/141/F7/PE</w:t>
      </w:r>
    </w:p>
    <w:p w14:paraId="3EBD1D62" w14:textId="5365AD03" w:rsidR="000F0F0C" w:rsidRPr="000F0F0C" w:rsidRDefault="00F15356" w:rsidP="000F0F0C">
      <w:pPr>
        <w:widowControl w:val="0"/>
        <w:tabs>
          <w:tab w:val="left" w:pos="1276"/>
        </w:tabs>
        <w:jc w:val="both"/>
        <w:rPr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0F0F0C">
        <w:rPr>
          <w:iCs/>
        </w:rPr>
        <w:tab/>
      </w:r>
      <w:r w:rsidR="000F0F0C" w:rsidRPr="000F0F0C">
        <w:rPr>
          <w:szCs w:val="20"/>
        </w:rPr>
        <w:t xml:space="preserve">Nota 85: Determina AIFA </w:t>
      </w:r>
    </w:p>
    <w:p w14:paraId="781D0C71" w14:textId="57D1EF38" w:rsidR="000F0F0C" w:rsidRPr="000F0F0C" w:rsidRDefault="000F0F0C" w:rsidP="000F0F0C">
      <w:pPr>
        <w:keepNext/>
        <w:overflowPunct w:val="0"/>
        <w:autoSpaceDE w:val="0"/>
        <w:autoSpaceDN w:val="0"/>
        <w:adjustRightInd w:val="0"/>
        <w:ind w:left="680"/>
        <w:outlineLvl w:val="3"/>
        <w:rPr>
          <w:szCs w:val="20"/>
          <w:u w:val="single"/>
        </w:rPr>
      </w:pPr>
      <w:r w:rsidRPr="000F0F0C">
        <w:rPr>
          <w:szCs w:val="20"/>
        </w:rPr>
        <w:tab/>
      </w:r>
      <w:r w:rsidRPr="000F0F0C">
        <w:rPr>
          <w:szCs w:val="20"/>
        </w:rPr>
        <w:tab/>
      </w:r>
      <w:r w:rsidRPr="000F0F0C">
        <w:rPr>
          <w:szCs w:val="20"/>
          <w:u w:val="single"/>
        </w:rPr>
        <w:t>21 marzo 2023.</w:t>
      </w:r>
      <w:r w:rsidRPr="000F0F0C">
        <w:rPr>
          <w:szCs w:val="20"/>
          <w:u w:val="single"/>
        </w:rPr>
        <w:tab/>
        <w:t xml:space="preserve">      </w:t>
      </w:r>
    </w:p>
    <w:p w14:paraId="0D735512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spacing w:before="120" w:after="120"/>
        <w:ind w:left="4536"/>
        <w:rPr>
          <w:szCs w:val="20"/>
        </w:rPr>
      </w:pPr>
      <w:r w:rsidRPr="000F0F0C">
        <w:rPr>
          <w:szCs w:val="20"/>
        </w:rPr>
        <w:t>ALLE ASSOCIAZIONI PROVINCIALI</w:t>
      </w:r>
    </w:p>
    <w:p w14:paraId="1C935D7F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spacing w:before="120" w:after="120"/>
        <w:ind w:left="4536"/>
        <w:rPr>
          <w:szCs w:val="20"/>
        </w:rPr>
      </w:pPr>
      <w:r w:rsidRPr="000F0F0C">
        <w:rPr>
          <w:szCs w:val="20"/>
        </w:rPr>
        <w:t>ALLE UNIONI REGIONALI</w:t>
      </w:r>
    </w:p>
    <w:p w14:paraId="5C768F53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B655A37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  <w:r w:rsidRPr="000F0F0C">
        <w:rPr>
          <w:b/>
          <w:szCs w:val="20"/>
        </w:rPr>
        <w:t xml:space="preserve">PRECEDENTI: Circolare Federfarma n. 459 del 21 ottobre 2009, n. 121 del 24 marzo 2009, n. 28 del 12 gennaio 2007 </w:t>
      </w:r>
    </w:p>
    <w:p w14:paraId="0A42BB83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0"/>
          <w:u w:val="single"/>
        </w:rPr>
      </w:pPr>
      <w:r w:rsidRPr="000F0F0C">
        <w:rPr>
          <w:b/>
          <w:szCs w:val="20"/>
          <w:u w:val="single"/>
        </w:rPr>
        <w:tab/>
      </w:r>
      <w:r w:rsidRPr="000F0F0C">
        <w:rPr>
          <w:b/>
          <w:szCs w:val="20"/>
          <w:u w:val="single"/>
        </w:rPr>
        <w:tab/>
      </w:r>
      <w:r w:rsidRPr="000F0F0C">
        <w:rPr>
          <w:b/>
          <w:szCs w:val="20"/>
          <w:u w:val="single"/>
        </w:rPr>
        <w:tab/>
      </w:r>
      <w:r w:rsidRPr="000F0F0C">
        <w:rPr>
          <w:b/>
          <w:szCs w:val="20"/>
          <w:u w:val="single"/>
        </w:rPr>
        <w:tab/>
      </w:r>
      <w:r w:rsidRPr="000F0F0C">
        <w:rPr>
          <w:b/>
          <w:szCs w:val="20"/>
          <w:u w:val="single"/>
        </w:rPr>
        <w:tab/>
      </w:r>
      <w:r w:rsidRPr="000F0F0C">
        <w:rPr>
          <w:b/>
          <w:szCs w:val="20"/>
          <w:u w:val="single"/>
        </w:rPr>
        <w:tab/>
      </w:r>
    </w:p>
    <w:p w14:paraId="3D2047AA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1A6A0BA5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0F0F0C">
        <w:rPr>
          <w:szCs w:val="20"/>
        </w:rPr>
        <w:t xml:space="preserve">Questa Federazione informa che sulla Gazzetta Ufficiale n. 73 del 27 marzo 2023 è stata pubblicata la Determina AIFA 21 marzo 2023 </w:t>
      </w:r>
      <w:proofErr w:type="gramStart"/>
      <w:r w:rsidRPr="000F0F0C">
        <w:rPr>
          <w:szCs w:val="20"/>
        </w:rPr>
        <w:t>recante  “</w:t>
      </w:r>
      <w:proofErr w:type="gramEnd"/>
      <w:r w:rsidRPr="000F0F0C">
        <w:rPr>
          <w:szCs w:val="20"/>
        </w:rPr>
        <w:t>Aggiornamento della Nota AIFA 85 di cui alla determina del 22 settembre 2009 ed istituzione del Piano terapeutico (PT) AIFA per i farmaci in Nota AIFA 85. (Determina n. DG/105/2023)” in vigore dal 28 marzo 2023 che si allega per opportuna conoscenza (allegato n.1).</w:t>
      </w:r>
    </w:p>
    <w:p w14:paraId="714D65F8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14DE1AA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szCs w:val="20"/>
        </w:rPr>
      </w:pPr>
      <w:r w:rsidRPr="000F0F0C">
        <w:rPr>
          <w:szCs w:val="20"/>
        </w:rPr>
        <w:t xml:space="preserve">Con il provvedimento in esame è stato aggiornato il testo della nota 85 relativo ai farmaci per la cura del morbo di Alzheimer ed è stato istituito il Piano terapeutico (PT) AIFA </w:t>
      </w:r>
      <w:proofErr w:type="gramStart"/>
      <w:r w:rsidRPr="000F0F0C">
        <w:rPr>
          <w:szCs w:val="20"/>
        </w:rPr>
        <w:t>per  i</w:t>
      </w:r>
      <w:proofErr w:type="gramEnd"/>
      <w:r w:rsidRPr="000F0F0C">
        <w:rPr>
          <w:szCs w:val="20"/>
        </w:rPr>
        <w:t xml:space="preserve">  farmaci  in  Nota 85. </w:t>
      </w:r>
    </w:p>
    <w:p w14:paraId="63D71949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szCs w:val="20"/>
        </w:rPr>
      </w:pPr>
      <w:r w:rsidRPr="000F0F0C">
        <w:rPr>
          <w:szCs w:val="20"/>
        </w:rPr>
        <w:t>Per i pazienti alla prima prescrizione il  Piano terapeutico  AIFA viene adottato trenta  giorni  dopo  la  data  di  pubblicazione  del presente provvedimento  nella  gazzetta  ufficiale, mentre per i pazienti già in trattamento il Piano terapeutico AIFA dovrà essere redatto all'atto della prima visita specialistica utile.</w:t>
      </w:r>
    </w:p>
    <w:p w14:paraId="4DF20040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rPr>
          <w:szCs w:val="20"/>
        </w:rPr>
      </w:pPr>
      <w:r w:rsidRPr="000F0F0C">
        <w:rPr>
          <w:szCs w:val="20"/>
        </w:rPr>
        <w:t xml:space="preserve">  Cordiali saluti. </w:t>
      </w:r>
    </w:p>
    <w:p w14:paraId="58008552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27076E1C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0F0F0C">
        <w:rPr>
          <w:szCs w:val="20"/>
        </w:rPr>
        <w:t xml:space="preserve">      IL SEGRETARIO</w:t>
      </w:r>
      <w:r w:rsidRPr="000F0F0C">
        <w:rPr>
          <w:szCs w:val="20"/>
        </w:rPr>
        <w:tab/>
      </w:r>
      <w:r w:rsidRPr="000F0F0C">
        <w:rPr>
          <w:szCs w:val="20"/>
        </w:rPr>
        <w:tab/>
      </w:r>
      <w:r w:rsidRPr="000F0F0C">
        <w:rPr>
          <w:szCs w:val="20"/>
        </w:rPr>
        <w:tab/>
      </w:r>
      <w:r w:rsidRPr="000F0F0C">
        <w:rPr>
          <w:szCs w:val="20"/>
        </w:rPr>
        <w:tab/>
      </w:r>
      <w:r w:rsidRPr="000F0F0C">
        <w:rPr>
          <w:szCs w:val="20"/>
        </w:rPr>
        <w:tab/>
        <w:t xml:space="preserve">     IL PRESIDENTE</w:t>
      </w:r>
    </w:p>
    <w:p w14:paraId="63180169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 w:rsidRPr="000F0F0C">
        <w:rPr>
          <w:szCs w:val="20"/>
        </w:rPr>
        <w:t>Dott. Roberto TOBIA</w:t>
      </w:r>
      <w:r w:rsidRPr="000F0F0C">
        <w:rPr>
          <w:szCs w:val="20"/>
        </w:rPr>
        <w:tab/>
      </w:r>
      <w:r w:rsidRPr="000F0F0C">
        <w:rPr>
          <w:szCs w:val="20"/>
        </w:rPr>
        <w:tab/>
      </w:r>
      <w:r w:rsidRPr="000F0F0C">
        <w:rPr>
          <w:szCs w:val="20"/>
        </w:rPr>
        <w:tab/>
        <w:t xml:space="preserve">   </w:t>
      </w:r>
      <w:r w:rsidRPr="000F0F0C">
        <w:rPr>
          <w:szCs w:val="20"/>
        </w:rPr>
        <w:tab/>
        <w:t xml:space="preserve">             Dott. Marco COSSOLO</w:t>
      </w:r>
    </w:p>
    <w:p w14:paraId="2AFAFFCC" w14:textId="77777777" w:rsidR="000F0F0C" w:rsidRPr="000F0F0C" w:rsidRDefault="000F0F0C" w:rsidP="000F0F0C">
      <w:pPr>
        <w:keepNext/>
        <w:overflowPunct w:val="0"/>
        <w:autoSpaceDE w:val="0"/>
        <w:autoSpaceDN w:val="0"/>
        <w:adjustRightInd w:val="0"/>
        <w:ind w:left="709" w:firstLine="708"/>
        <w:outlineLvl w:val="4"/>
        <w:rPr>
          <w:b/>
          <w:bCs/>
        </w:rPr>
      </w:pPr>
    </w:p>
    <w:p w14:paraId="7A34091A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94E1C0A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left="709"/>
        <w:rPr>
          <w:b/>
        </w:rPr>
      </w:pPr>
      <w:proofErr w:type="spellStart"/>
      <w:r w:rsidRPr="000F0F0C">
        <w:rPr>
          <w:b/>
        </w:rPr>
        <w:t>All</w:t>
      </w:r>
      <w:proofErr w:type="spellEnd"/>
      <w:r w:rsidRPr="000F0F0C">
        <w:rPr>
          <w:b/>
        </w:rPr>
        <w:t>. n. 1</w:t>
      </w:r>
    </w:p>
    <w:p w14:paraId="04966D33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ind w:left="709"/>
        <w:rPr>
          <w:b/>
        </w:rPr>
      </w:pPr>
    </w:p>
    <w:p w14:paraId="19E7EE88" w14:textId="77777777" w:rsidR="000F0F0C" w:rsidRPr="000F0F0C" w:rsidRDefault="000F0F0C" w:rsidP="000F0F0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B6A94D" w14:textId="77777777" w:rsidR="000F0F0C" w:rsidRPr="000F0F0C" w:rsidRDefault="000F0F0C" w:rsidP="000F0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0F0F0C">
        <w:rPr>
          <w:b/>
          <w:i/>
          <w:szCs w:val="20"/>
        </w:rPr>
        <w:t xml:space="preserve">Questa circolare viene resa disponibile anche per le </w:t>
      </w:r>
      <w:proofErr w:type="gramStart"/>
      <w:r w:rsidRPr="000F0F0C">
        <w:rPr>
          <w:b/>
          <w:i/>
          <w:szCs w:val="20"/>
        </w:rPr>
        <w:t>farmacie  sul</w:t>
      </w:r>
      <w:proofErr w:type="gramEnd"/>
      <w:r w:rsidRPr="000F0F0C">
        <w:rPr>
          <w:b/>
          <w:i/>
          <w:szCs w:val="20"/>
        </w:rPr>
        <w:t xml:space="preserve"> sito internet www.federfarma.it contemporaneamente  all’inoltro tramite  e-mail alle organizzazioni territoriali. </w:t>
      </w:r>
    </w:p>
    <w:p w14:paraId="7693A2D9" w14:textId="77777777" w:rsidR="000F0F0C" w:rsidRDefault="000F0F0C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0F0F0C" w:rsidSect="009A2B20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0F0C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1551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2023-03-29T08:22:00Z</dcterms:created>
  <dcterms:modified xsi:type="dcterms:W3CDTF">2023-03-29T08:22:00Z</dcterms:modified>
</cp:coreProperties>
</file>