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357C064E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FE270D">
        <w:t>22 febbraio 2023</w:t>
      </w:r>
    </w:p>
    <w:p w14:paraId="59A1F76F" w14:textId="0A2453E7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FE270D" w:rsidRPr="00FE270D">
        <w:t>UE. AA</w:t>
      </w:r>
      <w:r w:rsidR="00FE270D">
        <w:t>/3013/85/F7/PE</w:t>
      </w:r>
    </w:p>
    <w:p w14:paraId="2D1E8BD3" w14:textId="3A10ED00" w:rsidR="00FE270D" w:rsidRPr="00FE270D" w:rsidRDefault="00F15356" w:rsidP="00FE270D">
      <w:pPr>
        <w:widowControl w:val="0"/>
        <w:tabs>
          <w:tab w:val="left" w:pos="1276"/>
        </w:tabs>
        <w:jc w:val="both"/>
        <w:rPr>
          <w:iCs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FE270D">
        <w:rPr>
          <w:iCs/>
        </w:rPr>
        <w:tab/>
      </w:r>
      <w:r w:rsidR="00FE270D" w:rsidRPr="00FE270D">
        <w:rPr>
          <w:iCs/>
        </w:rPr>
        <w:t xml:space="preserve">Nota 96: Determina AIFA </w:t>
      </w:r>
    </w:p>
    <w:p w14:paraId="73503E13" w14:textId="01F9275D" w:rsidR="00FE270D" w:rsidRPr="00FE270D" w:rsidRDefault="00FE270D" w:rsidP="00FE270D">
      <w:pPr>
        <w:widowControl w:val="0"/>
        <w:tabs>
          <w:tab w:val="left" w:pos="1276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FE270D">
        <w:rPr>
          <w:iCs/>
          <w:u w:val="single"/>
        </w:rPr>
        <w:t>10 febbraio 2023.</w:t>
      </w:r>
      <w:r>
        <w:rPr>
          <w:iCs/>
          <w:u w:val="single"/>
        </w:rPr>
        <w:t xml:space="preserve">        </w:t>
      </w:r>
      <w:r w:rsidRPr="00FE270D">
        <w:rPr>
          <w:iCs/>
          <w:u w:val="single"/>
        </w:rPr>
        <w:tab/>
      </w:r>
      <w:r w:rsidRPr="00FE270D">
        <w:rPr>
          <w:iCs/>
        </w:rPr>
        <w:t xml:space="preserve">      </w:t>
      </w:r>
    </w:p>
    <w:p w14:paraId="16D97217" w14:textId="2EFA9A19" w:rsidR="00FE270D" w:rsidRDefault="00FE270D" w:rsidP="00F15356">
      <w:pPr>
        <w:widowControl w:val="0"/>
        <w:tabs>
          <w:tab w:val="left" w:pos="1276"/>
        </w:tabs>
        <w:jc w:val="both"/>
        <w:rPr>
          <w:iCs/>
        </w:rPr>
      </w:pPr>
    </w:p>
    <w:p w14:paraId="485A2423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left="680"/>
        <w:rPr>
          <w:szCs w:val="20"/>
        </w:rPr>
      </w:pPr>
    </w:p>
    <w:p w14:paraId="11499AED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spacing w:before="120" w:after="120"/>
        <w:ind w:left="4536"/>
        <w:rPr>
          <w:szCs w:val="20"/>
        </w:rPr>
      </w:pPr>
      <w:r w:rsidRPr="00FE270D">
        <w:rPr>
          <w:szCs w:val="20"/>
        </w:rPr>
        <w:t>ALLE ASSOCIAZIONI PROVINCIALI</w:t>
      </w:r>
    </w:p>
    <w:p w14:paraId="4FC92441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spacing w:before="120" w:after="120"/>
        <w:ind w:left="4536"/>
        <w:rPr>
          <w:szCs w:val="20"/>
        </w:rPr>
      </w:pPr>
      <w:r w:rsidRPr="00FE270D">
        <w:rPr>
          <w:szCs w:val="20"/>
        </w:rPr>
        <w:t>ALLE UNIONI REGIONALI</w:t>
      </w:r>
    </w:p>
    <w:p w14:paraId="7280A741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C9D5A0E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  <w:r w:rsidRPr="00FE270D">
        <w:rPr>
          <w:b/>
          <w:szCs w:val="20"/>
        </w:rPr>
        <w:t>PRECEDENTI: Circolare Federfarma n. 459 del 5 novembre 2019, n. 454 del 4 novembre 2019, n. 453 del 31 ottobre 2019 e n. 449 del 28 ottobre 2019.</w:t>
      </w:r>
    </w:p>
    <w:p w14:paraId="4B94A539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  <w:u w:val="single"/>
        </w:rPr>
      </w:pPr>
      <w:r w:rsidRPr="00FE270D">
        <w:rPr>
          <w:b/>
          <w:szCs w:val="20"/>
          <w:u w:val="single"/>
        </w:rPr>
        <w:tab/>
      </w:r>
      <w:r w:rsidRPr="00FE270D">
        <w:rPr>
          <w:b/>
          <w:szCs w:val="20"/>
          <w:u w:val="single"/>
        </w:rPr>
        <w:tab/>
      </w:r>
      <w:r w:rsidRPr="00FE270D">
        <w:rPr>
          <w:b/>
          <w:szCs w:val="20"/>
          <w:u w:val="single"/>
        </w:rPr>
        <w:tab/>
      </w:r>
      <w:r w:rsidRPr="00FE270D">
        <w:rPr>
          <w:b/>
          <w:szCs w:val="20"/>
          <w:u w:val="single"/>
        </w:rPr>
        <w:tab/>
      </w:r>
      <w:r w:rsidRPr="00FE270D">
        <w:rPr>
          <w:b/>
          <w:szCs w:val="20"/>
          <w:u w:val="single"/>
        </w:rPr>
        <w:tab/>
      </w:r>
      <w:r w:rsidRPr="00FE270D">
        <w:rPr>
          <w:b/>
          <w:szCs w:val="20"/>
          <w:u w:val="single"/>
        </w:rPr>
        <w:tab/>
      </w:r>
    </w:p>
    <w:p w14:paraId="20936941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5239AB85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FE270D">
        <w:rPr>
          <w:szCs w:val="20"/>
        </w:rPr>
        <w:t xml:space="preserve">Questa Federazione informa che sulla Gazzetta Ufficiale n. 43 del 20 febbraio 2023 è stata pubblicata la Determina AIFA 10 febbraio 2023 </w:t>
      </w:r>
      <w:proofErr w:type="gramStart"/>
      <w:r w:rsidRPr="00FE270D">
        <w:rPr>
          <w:szCs w:val="20"/>
        </w:rPr>
        <w:t>recante  “</w:t>
      </w:r>
      <w:proofErr w:type="gramEnd"/>
      <w:r w:rsidRPr="00FE270D">
        <w:rPr>
          <w:szCs w:val="20"/>
        </w:rPr>
        <w:t>Aggiornamento della Nota AIFA 96 di cui alla determina n. 1533 del 22 ottobre 2019” in vigore dal 21 febbraio 2023 che si allega per opportuna conoscenza (allegato n.1).</w:t>
      </w:r>
    </w:p>
    <w:p w14:paraId="0975DD0B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09ADACAA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FE270D">
        <w:rPr>
          <w:szCs w:val="20"/>
        </w:rPr>
        <w:t xml:space="preserve">Con il provvedimento in esame è stato aggiornato il testo della Nota </w:t>
      </w:r>
      <w:proofErr w:type="gramStart"/>
      <w:r w:rsidRPr="00FE270D">
        <w:rPr>
          <w:szCs w:val="20"/>
        </w:rPr>
        <w:t>96  relativo</w:t>
      </w:r>
      <w:proofErr w:type="gramEnd"/>
      <w:r w:rsidRPr="00FE270D">
        <w:rPr>
          <w:szCs w:val="20"/>
        </w:rPr>
        <w:t xml:space="preserve"> alla prescrizione in regime di SSN dei farmaci a base di vitamina D, per la prevenzione e trattamento della carenza di vitamina D nell’adulto (&gt;18 anni): in proposito, si segnala che la modifica ha un immediato interesse per la classe medica in quanto sono state apportate modifiche agli scenari clinici che consentono la prescrizione dei suddetti farmaci. </w:t>
      </w:r>
    </w:p>
    <w:p w14:paraId="66C5BC0A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ACBB402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FE270D">
        <w:rPr>
          <w:szCs w:val="20"/>
        </w:rPr>
        <w:t xml:space="preserve">Cordiali saluti. </w:t>
      </w:r>
    </w:p>
    <w:p w14:paraId="03C58B8B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C870CAA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FE270D">
        <w:rPr>
          <w:szCs w:val="20"/>
        </w:rPr>
        <w:t xml:space="preserve">      IL SEGRETARIO</w:t>
      </w:r>
      <w:r w:rsidRPr="00FE270D">
        <w:rPr>
          <w:szCs w:val="20"/>
        </w:rPr>
        <w:tab/>
      </w:r>
      <w:r w:rsidRPr="00FE270D">
        <w:rPr>
          <w:szCs w:val="20"/>
        </w:rPr>
        <w:tab/>
      </w:r>
      <w:r w:rsidRPr="00FE270D">
        <w:rPr>
          <w:szCs w:val="20"/>
        </w:rPr>
        <w:tab/>
      </w:r>
      <w:r w:rsidRPr="00FE270D">
        <w:rPr>
          <w:szCs w:val="20"/>
        </w:rPr>
        <w:tab/>
      </w:r>
      <w:r w:rsidRPr="00FE270D">
        <w:rPr>
          <w:szCs w:val="20"/>
        </w:rPr>
        <w:tab/>
        <w:t xml:space="preserve">     IL PRESIDENTE</w:t>
      </w:r>
    </w:p>
    <w:p w14:paraId="73FDC64C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FE270D">
        <w:rPr>
          <w:szCs w:val="20"/>
        </w:rPr>
        <w:t>Dott. Roberto TOBIA</w:t>
      </w:r>
      <w:r w:rsidRPr="00FE270D">
        <w:rPr>
          <w:szCs w:val="20"/>
        </w:rPr>
        <w:tab/>
      </w:r>
      <w:r w:rsidRPr="00FE270D">
        <w:rPr>
          <w:szCs w:val="20"/>
        </w:rPr>
        <w:tab/>
      </w:r>
      <w:r w:rsidRPr="00FE270D">
        <w:rPr>
          <w:szCs w:val="20"/>
        </w:rPr>
        <w:tab/>
        <w:t xml:space="preserve">   </w:t>
      </w:r>
      <w:r w:rsidRPr="00FE270D">
        <w:rPr>
          <w:szCs w:val="20"/>
        </w:rPr>
        <w:tab/>
        <w:t xml:space="preserve">             Dott. Marco COSSOLO</w:t>
      </w:r>
    </w:p>
    <w:p w14:paraId="69AD4B11" w14:textId="77777777" w:rsidR="00FE270D" w:rsidRPr="00FE270D" w:rsidRDefault="00FE270D" w:rsidP="00FE270D">
      <w:pPr>
        <w:keepNext/>
        <w:overflowPunct w:val="0"/>
        <w:autoSpaceDE w:val="0"/>
        <w:autoSpaceDN w:val="0"/>
        <w:adjustRightInd w:val="0"/>
        <w:ind w:left="709" w:firstLine="708"/>
        <w:outlineLvl w:val="4"/>
        <w:rPr>
          <w:b/>
          <w:bCs/>
        </w:rPr>
      </w:pPr>
    </w:p>
    <w:p w14:paraId="3825B5F3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9C1FEE6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left="709"/>
        <w:rPr>
          <w:b/>
        </w:rPr>
      </w:pPr>
      <w:proofErr w:type="spellStart"/>
      <w:r w:rsidRPr="00FE270D">
        <w:rPr>
          <w:b/>
        </w:rPr>
        <w:t>All</w:t>
      </w:r>
      <w:proofErr w:type="spellEnd"/>
      <w:r w:rsidRPr="00FE270D">
        <w:rPr>
          <w:b/>
        </w:rPr>
        <w:t>. n. 1</w:t>
      </w:r>
    </w:p>
    <w:p w14:paraId="425C8C4E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ind w:left="709"/>
        <w:rPr>
          <w:b/>
        </w:rPr>
      </w:pPr>
    </w:p>
    <w:p w14:paraId="737F6280" w14:textId="77777777" w:rsidR="00FE270D" w:rsidRPr="00FE270D" w:rsidRDefault="00FE270D" w:rsidP="00FE270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8F2C45A" w14:textId="77777777" w:rsidR="00FE270D" w:rsidRPr="00FE270D" w:rsidRDefault="00FE270D" w:rsidP="00FE27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E270D">
        <w:rPr>
          <w:b/>
          <w:i/>
          <w:szCs w:val="20"/>
        </w:rPr>
        <w:t xml:space="preserve">Questa circolare viene resa disponibile anche per le </w:t>
      </w:r>
      <w:proofErr w:type="gramStart"/>
      <w:r w:rsidRPr="00FE270D">
        <w:rPr>
          <w:b/>
          <w:i/>
          <w:szCs w:val="20"/>
        </w:rPr>
        <w:t>farmacie  sul</w:t>
      </w:r>
      <w:proofErr w:type="gramEnd"/>
      <w:r w:rsidRPr="00FE270D">
        <w:rPr>
          <w:b/>
          <w:i/>
          <w:szCs w:val="20"/>
        </w:rPr>
        <w:t xml:space="preserve"> sito internet www.federfarma.it contemporaneamente  all’inoltro tramite  e-mail alle organizzazioni territoriali. </w:t>
      </w:r>
    </w:p>
    <w:p w14:paraId="5EF67E55" w14:textId="77777777" w:rsidR="00FE270D" w:rsidRPr="00FE270D" w:rsidRDefault="00FE270D" w:rsidP="00F15356">
      <w:pPr>
        <w:widowControl w:val="0"/>
        <w:tabs>
          <w:tab w:val="left" w:pos="1276"/>
        </w:tabs>
        <w:jc w:val="both"/>
        <w:rPr>
          <w:iCs/>
        </w:rPr>
      </w:pPr>
    </w:p>
    <w:sectPr w:rsidR="00FE270D" w:rsidRPr="00FE270D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1412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2023-02-22T11:40:00Z</dcterms:created>
  <dcterms:modified xsi:type="dcterms:W3CDTF">2023-02-22T11:40:00Z</dcterms:modified>
</cp:coreProperties>
</file>