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5E4893B4" w:rsidR="00850ABE" w:rsidRPr="009A2B20" w:rsidRDefault="00137785" w:rsidP="009A2B20">
      <w:pPr>
        <w:widowControl w:val="0"/>
        <w:tabs>
          <w:tab w:val="left" w:pos="1276"/>
        </w:tabs>
        <w:jc w:val="both"/>
      </w:pPr>
      <w:r w:rsidRPr="009A2B20">
        <w:rPr>
          <w:i/>
          <w:iCs/>
        </w:rPr>
        <w:t>Roma,</w:t>
      </w:r>
      <w:r w:rsidR="009A2B20">
        <w:tab/>
      </w:r>
      <w:r w:rsidR="00AD7673">
        <w:tab/>
        <w:t>29 dicembre 2022</w:t>
      </w:r>
    </w:p>
    <w:p w14:paraId="60CA4908" w14:textId="775363A5" w:rsidR="00AD7673" w:rsidRDefault="00137785" w:rsidP="00AD7673">
      <w:pPr>
        <w:keepNext/>
        <w:tabs>
          <w:tab w:val="left" w:pos="1276"/>
        </w:tabs>
        <w:overflowPunct w:val="0"/>
        <w:autoSpaceDE w:val="0"/>
        <w:autoSpaceDN w:val="0"/>
        <w:adjustRightInd w:val="0"/>
        <w:jc w:val="both"/>
        <w:outlineLvl w:val="7"/>
        <w:rPr>
          <w:szCs w:val="20"/>
        </w:rPr>
      </w:pPr>
      <w:r w:rsidRPr="009A2B20">
        <w:rPr>
          <w:i/>
          <w:iCs/>
        </w:rPr>
        <w:t>Uff.-</w:t>
      </w:r>
      <w:proofErr w:type="spellStart"/>
      <w:r w:rsidRPr="009A2B20">
        <w:rPr>
          <w:i/>
          <w:iCs/>
        </w:rPr>
        <w:t>Prot.n</w:t>
      </w:r>
      <w:proofErr w:type="spellEnd"/>
      <w:r w:rsidRPr="009A2B20">
        <w:rPr>
          <w:i/>
          <w:iCs/>
        </w:rPr>
        <w:t>°</w:t>
      </w:r>
      <w:r w:rsidR="009A2B20">
        <w:tab/>
      </w:r>
      <w:r w:rsidR="00AD7673">
        <w:tab/>
      </w:r>
      <w:r w:rsidR="00AD7673" w:rsidRPr="00AD7673">
        <w:t>UE. AA</w:t>
      </w:r>
      <w:r w:rsidR="00AD7673">
        <w:t>/</w:t>
      </w:r>
      <w:r w:rsidR="00AD7673" w:rsidRPr="00AD7673">
        <w:t>19142</w:t>
      </w:r>
      <w:r w:rsidR="00AD7673">
        <w:t>/587/F7/PE</w:t>
      </w:r>
    </w:p>
    <w:p w14:paraId="2A334CA8" w14:textId="56B7F089" w:rsidR="00AD7673" w:rsidRPr="00AD7673" w:rsidRDefault="00850ABE" w:rsidP="00AD7673">
      <w:pPr>
        <w:keepNext/>
        <w:tabs>
          <w:tab w:val="left" w:pos="1276"/>
        </w:tabs>
        <w:overflowPunct w:val="0"/>
        <w:autoSpaceDE w:val="0"/>
        <w:autoSpaceDN w:val="0"/>
        <w:adjustRightInd w:val="0"/>
        <w:jc w:val="both"/>
        <w:outlineLvl w:val="7"/>
        <w:rPr>
          <w:szCs w:val="20"/>
        </w:rPr>
      </w:pPr>
      <w:r w:rsidRPr="009A2B20">
        <w:rPr>
          <w:i/>
          <w:iCs/>
        </w:rPr>
        <w:t>Oggetto:</w:t>
      </w:r>
      <w:bookmarkStart w:id="0" w:name="_Hlk107218546"/>
      <w:r w:rsidR="009A2B20">
        <w:rPr>
          <w:iCs/>
        </w:rPr>
        <w:tab/>
      </w:r>
      <w:r w:rsidR="00AD7673">
        <w:rPr>
          <w:iCs/>
        </w:rPr>
        <w:tab/>
      </w:r>
      <w:r w:rsidR="00AD7673">
        <w:t xml:space="preserve">Specialità medicinale </w:t>
      </w:r>
      <w:r w:rsidR="00AD7673">
        <w:rPr>
          <w:b/>
          <w:bCs/>
        </w:rPr>
        <w:t>PAXLOVID</w:t>
      </w:r>
      <w:r w:rsidR="00AD7673">
        <w:t>:</w:t>
      </w:r>
    </w:p>
    <w:p w14:paraId="0D108F9E" w14:textId="4B60AC1F" w:rsidR="00AD7673" w:rsidRDefault="00AD7673" w:rsidP="00AD7673">
      <w:pPr>
        <w:widowControl w:val="0"/>
        <w:autoSpaceDE w:val="0"/>
        <w:autoSpaceDN w:val="0"/>
        <w:adjustRightInd w:val="0"/>
        <w:ind w:left="992"/>
      </w:pPr>
      <w:r>
        <w:tab/>
      </w:r>
      <w:r>
        <w:t xml:space="preserve">Proroga Protocollo d’intesa per la </w:t>
      </w:r>
    </w:p>
    <w:p w14:paraId="4F6257EB" w14:textId="5A2BA512" w:rsidR="00AD7673" w:rsidRDefault="00AD7673" w:rsidP="00AD7673">
      <w:pPr>
        <w:widowControl w:val="0"/>
        <w:autoSpaceDE w:val="0"/>
        <w:autoSpaceDN w:val="0"/>
        <w:adjustRightInd w:val="0"/>
        <w:ind w:left="992"/>
        <w:rPr>
          <w:u w:val="single"/>
        </w:rPr>
      </w:pPr>
      <w:r w:rsidRPr="00AD7673">
        <w:tab/>
      </w:r>
      <w:r>
        <w:rPr>
          <w:u w:val="single"/>
        </w:rPr>
        <w:t>distribuzione gratuita in farmacia.</w:t>
      </w:r>
      <w:r>
        <w:rPr>
          <w:u w:val="single"/>
        </w:rPr>
        <w:tab/>
      </w:r>
      <w:r>
        <w:rPr>
          <w:u w:val="single"/>
        </w:rPr>
        <w:tab/>
        <w:t xml:space="preserve"> </w:t>
      </w:r>
    </w:p>
    <w:p w14:paraId="576876A2" w14:textId="77777777" w:rsidR="00AD7673" w:rsidRDefault="00AD7673" w:rsidP="00AD7673">
      <w:pPr>
        <w:widowControl w:val="0"/>
        <w:autoSpaceDE w:val="0"/>
        <w:autoSpaceDN w:val="0"/>
        <w:adjustRightInd w:val="0"/>
        <w:ind w:left="992"/>
        <w:rPr>
          <w:u w:val="single"/>
        </w:rPr>
      </w:pPr>
    </w:p>
    <w:p w14:paraId="08EA27FE" w14:textId="77777777" w:rsidR="00AD7673" w:rsidRDefault="00AD7673" w:rsidP="00AD7673">
      <w:pPr>
        <w:widowControl w:val="0"/>
        <w:autoSpaceDE w:val="0"/>
        <w:autoSpaceDN w:val="0"/>
        <w:adjustRightInd w:val="0"/>
        <w:ind w:left="4536"/>
      </w:pPr>
    </w:p>
    <w:p w14:paraId="7D8C0948" w14:textId="276FAA45" w:rsidR="00AD7673" w:rsidRDefault="00AD7673" w:rsidP="00AD7673">
      <w:pPr>
        <w:widowControl w:val="0"/>
        <w:autoSpaceDE w:val="0"/>
        <w:autoSpaceDN w:val="0"/>
        <w:adjustRightInd w:val="0"/>
        <w:spacing w:line="480" w:lineRule="auto"/>
        <w:ind w:left="4536"/>
      </w:pPr>
      <w:r>
        <w:t>ALLE ASSOCIAZIONI PROVINCIALI</w:t>
      </w:r>
    </w:p>
    <w:p w14:paraId="004CFE21" w14:textId="5D9C0F8C" w:rsidR="00AD7673" w:rsidRDefault="00AD7673" w:rsidP="00AD7673">
      <w:pPr>
        <w:widowControl w:val="0"/>
        <w:autoSpaceDE w:val="0"/>
        <w:autoSpaceDN w:val="0"/>
        <w:adjustRightInd w:val="0"/>
        <w:spacing w:line="480" w:lineRule="auto"/>
        <w:ind w:left="4536"/>
      </w:pPr>
      <w:r>
        <w:t>ALLE UNIONI REGIONALI</w:t>
      </w:r>
    </w:p>
    <w:p w14:paraId="470D60E0" w14:textId="674A443E" w:rsidR="00AD7673" w:rsidRDefault="00AD7673" w:rsidP="00AD7673">
      <w:pPr>
        <w:widowControl w:val="0"/>
        <w:autoSpaceDE w:val="0"/>
        <w:autoSpaceDN w:val="0"/>
        <w:adjustRightInd w:val="0"/>
        <w:ind w:left="4536"/>
      </w:pPr>
    </w:p>
    <w:p w14:paraId="2728FAAE" w14:textId="77777777" w:rsidR="00AD7673" w:rsidRDefault="00AD7673" w:rsidP="00AD7673">
      <w:pPr>
        <w:widowControl w:val="0"/>
        <w:autoSpaceDE w:val="0"/>
        <w:autoSpaceDN w:val="0"/>
        <w:adjustRightInd w:val="0"/>
        <w:ind w:left="4536"/>
      </w:pPr>
    </w:p>
    <w:p w14:paraId="24BDEBEA" w14:textId="77777777" w:rsidR="00AD7673" w:rsidRDefault="00AD7673" w:rsidP="00AD7673">
      <w:pPr>
        <w:widowControl w:val="0"/>
        <w:autoSpaceDE w:val="0"/>
        <w:autoSpaceDN w:val="0"/>
        <w:adjustRightInd w:val="0"/>
        <w:ind w:firstLine="426"/>
        <w:jc w:val="both"/>
        <w:rPr>
          <w:bCs/>
        </w:rPr>
      </w:pPr>
    </w:p>
    <w:p w14:paraId="25104521" w14:textId="77777777" w:rsidR="00AD7673" w:rsidRDefault="00AD7673" w:rsidP="00AD7673">
      <w:pPr>
        <w:widowControl w:val="0"/>
        <w:autoSpaceDE w:val="0"/>
        <w:autoSpaceDN w:val="0"/>
        <w:adjustRightInd w:val="0"/>
        <w:ind w:firstLine="426"/>
        <w:jc w:val="both"/>
        <w:rPr>
          <w:b/>
        </w:rPr>
      </w:pPr>
      <w:r>
        <w:rPr>
          <w:bCs/>
        </w:rPr>
        <w:tab/>
      </w:r>
      <w:r>
        <w:rPr>
          <w:b/>
        </w:rPr>
        <w:t>PRECEDENTI: Circolare Federfarma n. 194 del 21 aprile 2022</w:t>
      </w:r>
    </w:p>
    <w:p w14:paraId="7C38D209" w14:textId="77777777" w:rsidR="00AD7673" w:rsidRDefault="00AD7673" w:rsidP="00AD7673">
      <w:pPr>
        <w:widowControl w:val="0"/>
        <w:autoSpaceDE w:val="0"/>
        <w:autoSpaceDN w:val="0"/>
        <w:adjustRightInd w:val="0"/>
        <w:ind w:firstLine="426"/>
        <w:jc w:val="both"/>
        <w:rPr>
          <w:b/>
          <w:u w:val="single"/>
        </w:rPr>
      </w:pPr>
      <w:r>
        <w:rPr>
          <w:b/>
          <w:u w:val="single"/>
        </w:rPr>
        <w:tab/>
      </w:r>
      <w:r>
        <w:rPr>
          <w:b/>
          <w:u w:val="single"/>
        </w:rPr>
        <w:tab/>
      </w:r>
      <w:r>
        <w:rPr>
          <w:b/>
          <w:u w:val="single"/>
        </w:rPr>
        <w:tab/>
      </w:r>
      <w:r>
        <w:rPr>
          <w:b/>
          <w:u w:val="single"/>
        </w:rPr>
        <w:tab/>
      </w:r>
    </w:p>
    <w:p w14:paraId="2ADE9550" w14:textId="77777777" w:rsidR="00AD7673" w:rsidRDefault="00AD7673" w:rsidP="00AD7673">
      <w:pPr>
        <w:widowControl w:val="0"/>
        <w:autoSpaceDE w:val="0"/>
        <w:autoSpaceDN w:val="0"/>
        <w:adjustRightInd w:val="0"/>
        <w:ind w:firstLine="426"/>
        <w:jc w:val="both"/>
        <w:rPr>
          <w:bCs/>
        </w:rPr>
      </w:pPr>
      <w:r>
        <w:rPr>
          <w:bCs/>
        </w:rPr>
        <w:tab/>
      </w:r>
    </w:p>
    <w:p w14:paraId="3812E339" w14:textId="6A25BE39" w:rsidR="00AD7673" w:rsidRDefault="00AD7673" w:rsidP="00AD7673">
      <w:pPr>
        <w:widowControl w:val="0"/>
        <w:autoSpaceDE w:val="0"/>
        <w:autoSpaceDN w:val="0"/>
        <w:adjustRightInd w:val="0"/>
        <w:ind w:firstLine="426"/>
        <w:jc w:val="both"/>
        <w:rPr>
          <w:bCs/>
        </w:rPr>
      </w:pPr>
      <w:r>
        <w:rPr>
          <w:bCs/>
        </w:rPr>
        <w:t xml:space="preserve">Questa Federazione, informa che in data 23 dicembre 2022 è stata sottoscritta la proroga del vigente Accordo tra Federfarma, Ministero della Salute, AIFA, Assofarm, </w:t>
      </w:r>
      <w:proofErr w:type="spellStart"/>
      <w:r>
        <w:rPr>
          <w:bCs/>
        </w:rPr>
        <w:t>Farmacieunite</w:t>
      </w:r>
      <w:proofErr w:type="spellEnd"/>
      <w:r>
        <w:rPr>
          <w:bCs/>
        </w:rPr>
        <w:t>, Federfarma Servizi e ADF per la distribuzione e dispensazione dei farmaci antivirali orali per il trattamento precoce dei contagi da Sars-Cov-2, in scadenza il 31 dicembre 2022.</w:t>
      </w:r>
    </w:p>
    <w:p w14:paraId="44FF88D1" w14:textId="77777777" w:rsidR="00AD7673" w:rsidRDefault="00AD7673" w:rsidP="00AD7673">
      <w:pPr>
        <w:widowControl w:val="0"/>
        <w:autoSpaceDE w:val="0"/>
        <w:autoSpaceDN w:val="0"/>
        <w:adjustRightInd w:val="0"/>
        <w:ind w:firstLine="426"/>
        <w:jc w:val="both"/>
        <w:rPr>
          <w:bCs/>
        </w:rPr>
      </w:pPr>
    </w:p>
    <w:p w14:paraId="47A3CE49" w14:textId="77777777" w:rsidR="00AD7673" w:rsidRDefault="00AD7673" w:rsidP="00AD7673">
      <w:pPr>
        <w:widowControl w:val="0"/>
        <w:autoSpaceDE w:val="0"/>
        <w:autoSpaceDN w:val="0"/>
        <w:adjustRightInd w:val="0"/>
        <w:ind w:firstLine="709"/>
        <w:jc w:val="both"/>
        <w:rPr>
          <w:bCs/>
        </w:rPr>
      </w:pPr>
    </w:p>
    <w:p w14:paraId="722D926B" w14:textId="1A309A49" w:rsidR="00AD7673" w:rsidRDefault="00AD7673" w:rsidP="00AD7673">
      <w:pPr>
        <w:widowControl w:val="0"/>
        <w:autoSpaceDE w:val="0"/>
        <w:autoSpaceDN w:val="0"/>
        <w:adjustRightInd w:val="0"/>
        <w:ind w:firstLine="709"/>
        <w:jc w:val="both"/>
        <w:rPr>
          <w:bCs/>
        </w:rPr>
      </w:pPr>
      <w:r>
        <w:rPr>
          <w:bCs/>
        </w:rPr>
        <w:t xml:space="preserve">Con il protocollo in oggetto (allegato n. 1), le farmacie potranno continuare ad erogare fino al 30 aprile 2021, con le vigenti modalità e procedure commentate con la circolare citata tra i </w:t>
      </w:r>
      <w:proofErr w:type="gramStart"/>
      <w:r>
        <w:rPr>
          <w:bCs/>
        </w:rPr>
        <w:t>precedenti,  la</w:t>
      </w:r>
      <w:proofErr w:type="gramEnd"/>
      <w:r>
        <w:rPr>
          <w:bCs/>
        </w:rPr>
        <w:t xml:space="preserve"> specialità medicinale </w:t>
      </w:r>
      <w:r>
        <w:rPr>
          <w:b/>
        </w:rPr>
        <w:t xml:space="preserve">PAXLOVID </w:t>
      </w:r>
      <w:r>
        <w:rPr>
          <w:bCs/>
        </w:rPr>
        <w:t xml:space="preserve"> </w:t>
      </w:r>
      <w:r>
        <w:rPr>
          <w:b/>
          <w:bCs/>
        </w:rPr>
        <w:t>(</w:t>
      </w:r>
      <w:proofErr w:type="spellStart"/>
      <w:r>
        <w:rPr>
          <w:b/>
          <w:bCs/>
        </w:rPr>
        <w:t>nirmatrelvir</w:t>
      </w:r>
      <w:proofErr w:type="spellEnd"/>
      <w:r>
        <w:rPr>
          <w:b/>
          <w:bCs/>
        </w:rPr>
        <w:t>-ritonavir)</w:t>
      </w:r>
      <w:r>
        <w:rPr>
          <w:bCs/>
        </w:rPr>
        <w:t>, a fronte di idonee prescrizioni che non potranno riportare farmaci diversi da quello indicato nel protocollo.</w:t>
      </w:r>
    </w:p>
    <w:p w14:paraId="559BAC9F" w14:textId="77777777" w:rsidR="00AD7673" w:rsidRDefault="00AD7673" w:rsidP="00AD7673">
      <w:pPr>
        <w:widowControl w:val="0"/>
        <w:autoSpaceDE w:val="0"/>
        <w:autoSpaceDN w:val="0"/>
        <w:adjustRightInd w:val="0"/>
        <w:ind w:firstLine="709"/>
        <w:jc w:val="both"/>
        <w:rPr>
          <w:bCs/>
        </w:rPr>
      </w:pPr>
    </w:p>
    <w:p w14:paraId="59571326" w14:textId="77777777" w:rsidR="00AD7673" w:rsidRDefault="00AD7673" w:rsidP="00AD7673">
      <w:pPr>
        <w:widowControl w:val="0"/>
        <w:autoSpaceDE w:val="0"/>
        <w:autoSpaceDN w:val="0"/>
        <w:adjustRightInd w:val="0"/>
        <w:ind w:firstLine="709"/>
        <w:jc w:val="both"/>
        <w:rPr>
          <w:bCs/>
        </w:rPr>
      </w:pPr>
    </w:p>
    <w:p w14:paraId="7C867171" w14:textId="503A4240" w:rsidR="00AD7673" w:rsidRDefault="00AD7673" w:rsidP="00AD7673">
      <w:pPr>
        <w:widowControl w:val="0"/>
        <w:autoSpaceDE w:val="0"/>
        <w:autoSpaceDN w:val="0"/>
        <w:adjustRightInd w:val="0"/>
        <w:ind w:firstLine="709"/>
        <w:jc w:val="both"/>
        <w:rPr>
          <w:bCs/>
        </w:rPr>
      </w:pPr>
      <w:r>
        <w:rPr>
          <w:bCs/>
        </w:rPr>
        <w:t>Il farmaco sarà reso disponibile, presso i magazzini delle aziende della distribuzione intermedia, su indicazione dei rispettivi Assessorati Regionali.</w:t>
      </w:r>
    </w:p>
    <w:p w14:paraId="660C8011" w14:textId="77777777" w:rsidR="00AD7673" w:rsidRDefault="00AD7673" w:rsidP="00AD7673">
      <w:pPr>
        <w:widowControl w:val="0"/>
        <w:autoSpaceDE w:val="0"/>
        <w:autoSpaceDN w:val="0"/>
        <w:adjustRightInd w:val="0"/>
        <w:ind w:firstLine="709"/>
        <w:jc w:val="both"/>
        <w:rPr>
          <w:bCs/>
        </w:rPr>
      </w:pPr>
    </w:p>
    <w:p w14:paraId="4CBAF7AF" w14:textId="77777777" w:rsidR="00AD7673" w:rsidRDefault="00AD7673" w:rsidP="00AD7673">
      <w:pPr>
        <w:widowControl w:val="0"/>
        <w:autoSpaceDE w:val="0"/>
        <w:autoSpaceDN w:val="0"/>
        <w:adjustRightInd w:val="0"/>
        <w:jc w:val="both"/>
        <w:rPr>
          <w:bCs/>
        </w:rPr>
      </w:pPr>
      <w:r>
        <w:rPr>
          <w:bCs/>
        </w:rPr>
        <w:tab/>
        <w:t xml:space="preserve"> </w:t>
      </w:r>
    </w:p>
    <w:p w14:paraId="5E7763AB" w14:textId="77777777" w:rsidR="00BA4381" w:rsidRDefault="00AD7673" w:rsidP="00AD7673">
      <w:pPr>
        <w:widowControl w:val="0"/>
        <w:autoSpaceDE w:val="0"/>
        <w:autoSpaceDN w:val="0"/>
        <w:adjustRightInd w:val="0"/>
        <w:jc w:val="both"/>
        <w:rPr>
          <w:bCs/>
        </w:rPr>
        <w:sectPr w:rsidR="00BA4381" w:rsidSect="009A2B20">
          <w:headerReference w:type="default" r:id="rId8"/>
          <w:footerReference w:type="default" r:id="rId9"/>
          <w:pgSz w:w="11906" w:h="16838" w:code="9"/>
          <w:pgMar w:top="567" w:right="1134" w:bottom="1134" w:left="1134" w:header="709" w:footer="709" w:gutter="0"/>
          <w:cols w:space="708"/>
          <w:docGrid w:linePitch="360"/>
        </w:sectPr>
      </w:pPr>
      <w:r>
        <w:rPr>
          <w:bCs/>
        </w:rPr>
        <w:tab/>
        <w:t xml:space="preserve">Poiché le misure definite dal presente Protocollo d’intesa si pongono come interventi straordinari legati alla pandemia COVID-19 e sono assicurati dalle farmacie e dalle aziende di distribuzione intermedia, in termini di attenzione sociale, </w:t>
      </w:r>
      <w:r>
        <w:rPr>
          <w:bCs/>
          <w:u w:val="single"/>
        </w:rPr>
        <w:t xml:space="preserve">la scrivente ha ritenuto di accogliere eccezionalmente, </w:t>
      </w:r>
      <w:r>
        <w:rPr>
          <w:bCs/>
        </w:rPr>
        <w:t xml:space="preserve"> al più tardi </w:t>
      </w:r>
      <w:r>
        <w:rPr>
          <w:b/>
        </w:rPr>
        <w:t>sino al 30 aprile 2023</w:t>
      </w:r>
      <w:r>
        <w:rPr>
          <w:bCs/>
          <w:u w:val="single"/>
        </w:rPr>
        <w:t xml:space="preserve">, insieme alle altre sigle della filiera,  la richiesta di parte pubblica di poter svolgere, </w:t>
      </w:r>
      <w:r>
        <w:rPr>
          <w:b/>
          <w:u w:val="single"/>
        </w:rPr>
        <w:t>gratuitamente</w:t>
      </w:r>
      <w:r>
        <w:rPr>
          <w:bCs/>
          <w:u w:val="single"/>
        </w:rPr>
        <w:t>, da parte delle farmacie, le attività previste dal presente protocollo</w:t>
      </w:r>
      <w:r>
        <w:rPr>
          <w:bCs/>
        </w:rPr>
        <w:t>, che valgono, ancora una volta, ad accreditare le farmacie quali presidi sanitari territoriali in ragione dell’efficienza e della professionalità quotidianamente dimostrata.</w:t>
      </w:r>
    </w:p>
    <w:p w14:paraId="73D7A848" w14:textId="59E25033" w:rsidR="00AD7673" w:rsidRDefault="00AD7673" w:rsidP="00AD7673">
      <w:pPr>
        <w:widowControl w:val="0"/>
        <w:autoSpaceDE w:val="0"/>
        <w:autoSpaceDN w:val="0"/>
        <w:adjustRightInd w:val="0"/>
        <w:ind w:firstLine="709"/>
        <w:jc w:val="both"/>
      </w:pPr>
      <w:r>
        <w:t xml:space="preserve">A decorrere dal 1 maggio 2023, o anche in data antecedente in base alle determinazioni di ogni singola Regione o Provincia </w:t>
      </w:r>
      <w:proofErr w:type="gramStart"/>
      <w:r>
        <w:t>autonoma,  il</w:t>
      </w:r>
      <w:proofErr w:type="gramEnd"/>
      <w:r>
        <w:t xml:space="preserve"> farmaco, sulla base delle determinazioni delle Regioni e delle Province autonome di Trento e di Bolzano, sarà reso disponibile ai distributori intermedi e alle farmacie del territorio secondo le ordinarie procedure degli accordi regionali. In altre parole il Paxlovid sarà distribuito dalle farmacie secondo le condizioni previste dagli Accordi di DPC vigenti territorialmente con l’applicazione delle condizioni di remunerazione ordinariamente previste. </w:t>
      </w:r>
    </w:p>
    <w:p w14:paraId="335FB5AA" w14:textId="77777777" w:rsidR="00AD7673" w:rsidRDefault="00AD7673" w:rsidP="00AD7673">
      <w:pPr>
        <w:widowControl w:val="0"/>
        <w:autoSpaceDE w:val="0"/>
        <w:autoSpaceDN w:val="0"/>
        <w:adjustRightInd w:val="0"/>
        <w:ind w:firstLine="709"/>
        <w:jc w:val="both"/>
      </w:pPr>
    </w:p>
    <w:p w14:paraId="79C8F69F" w14:textId="77777777" w:rsidR="00AD7673" w:rsidRDefault="00AD7673" w:rsidP="00AD7673">
      <w:pPr>
        <w:widowControl w:val="0"/>
        <w:autoSpaceDE w:val="0"/>
        <w:autoSpaceDN w:val="0"/>
        <w:adjustRightInd w:val="0"/>
        <w:ind w:firstLine="709"/>
        <w:jc w:val="both"/>
      </w:pPr>
      <w:r>
        <w:t>Cordiali saluti.</w:t>
      </w:r>
    </w:p>
    <w:p w14:paraId="2DAA36FC" w14:textId="77777777" w:rsidR="00AD7673" w:rsidRDefault="00AD7673" w:rsidP="00AD7673">
      <w:pPr>
        <w:widowControl w:val="0"/>
        <w:autoSpaceDE w:val="0"/>
        <w:autoSpaceDN w:val="0"/>
        <w:adjustRightInd w:val="0"/>
        <w:spacing w:before="240"/>
        <w:ind w:firstLine="708"/>
      </w:pPr>
      <w:r>
        <w:t xml:space="preserve">      IL SEGRETARIO</w:t>
      </w:r>
      <w:r>
        <w:tab/>
      </w:r>
      <w:r>
        <w:tab/>
      </w:r>
      <w:r>
        <w:tab/>
      </w:r>
      <w:r>
        <w:tab/>
      </w:r>
      <w:r>
        <w:tab/>
        <w:t xml:space="preserve">     IL PRESIDENTE</w:t>
      </w:r>
    </w:p>
    <w:p w14:paraId="760C39E2" w14:textId="77777777" w:rsidR="00AD7673" w:rsidRDefault="00AD7673" w:rsidP="00AD7673">
      <w:pPr>
        <w:widowControl w:val="0"/>
        <w:autoSpaceDE w:val="0"/>
        <w:autoSpaceDN w:val="0"/>
        <w:adjustRightInd w:val="0"/>
        <w:ind w:firstLine="708"/>
      </w:pPr>
      <w:r>
        <w:t xml:space="preserve">   Dott. Roberto TOBIA</w:t>
      </w:r>
      <w:r>
        <w:tab/>
      </w:r>
      <w:r>
        <w:tab/>
      </w:r>
      <w:r>
        <w:tab/>
      </w:r>
      <w:r>
        <w:tab/>
      </w:r>
      <w:r>
        <w:tab/>
        <w:t>Dott. Marco COSSOLO</w:t>
      </w:r>
    </w:p>
    <w:p w14:paraId="4E159939" w14:textId="77777777" w:rsidR="00AD7673" w:rsidRDefault="00AD7673" w:rsidP="00AD7673">
      <w:pPr>
        <w:rPr>
          <w:b/>
        </w:rPr>
      </w:pPr>
    </w:p>
    <w:p w14:paraId="2DA3FEF1" w14:textId="77777777" w:rsidR="00AD7673" w:rsidRDefault="00AD7673" w:rsidP="00AD7673">
      <w:pPr>
        <w:rPr>
          <w:b/>
        </w:rPr>
      </w:pPr>
      <w:r>
        <w:rPr>
          <w:b/>
        </w:rPr>
        <w:tab/>
        <w:t>Allegato n. 1</w:t>
      </w:r>
    </w:p>
    <w:p w14:paraId="07783839" w14:textId="77777777" w:rsidR="00AD7673" w:rsidRDefault="00AD7673" w:rsidP="00AD7673">
      <w:pPr>
        <w:rPr>
          <w:b/>
        </w:rPr>
      </w:pPr>
    </w:p>
    <w:p w14:paraId="2A119FED" w14:textId="77777777" w:rsidR="00AD7673" w:rsidRDefault="00AD7673" w:rsidP="00AD7673"/>
    <w:p w14:paraId="013109F0" w14:textId="77777777" w:rsidR="00AD7673" w:rsidRDefault="00AD7673" w:rsidP="00AD7673">
      <w:pPr>
        <w:widowControl w:val="0"/>
        <w:pBdr>
          <w:top w:val="single" w:sz="6" w:space="1" w:color="auto"/>
          <w:left w:val="single" w:sz="6" w:space="1" w:color="auto"/>
          <w:bottom w:val="single" w:sz="6" w:space="1" w:color="auto"/>
          <w:right w:val="single" w:sz="6" w:space="1" w:color="auto"/>
        </w:pBdr>
        <w:autoSpaceDE w:val="0"/>
        <w:autoSpaceDN w:val="0"/>
        <w:adjustRightInd w:val="0"/>
        <w:ind w:firstLine="708"/>
        <w:jc w:val="both"/>
        <w:rPr>
          <w:b/>
          <w:bCs/>
          <w:i/>
          <w:iCs/>
        </w:rPr>
      </w:pPr>
      <w:r>
        <w:rPr>
          <w:b/>
          <w:bCs/>
          <w:i/>
          <w:iCs/>
        </w:rPr>
        <w:t>La presente circolare viene resa disponibile anche per le farmacie sul sito internet www.federfarma.it contemporaneamente all’inoltro tramite e-mail alle organizzazioni territoriali.</w:t>
      </w:r>
    </w:p>
    <w:bookmarkEnd w:id="0"/>
    <w:p w14:paraId="4C4BF46C" w14:textId="77777777" w:rsidR="00AD7673" w:rsidRPr="009A2B20" w:rsidRDefault="00AD7673" w:rsidP="009A2B20">
      <w:pPr>
        <w:widowControl w:val="0"/>
        <w:tabs>
          <w:tab w:val="left" w:pos="1276"/>
        </w:tabs>
        <w:jc w:val="both"/>
        <w:rPr>
          <w:iCs/>
          <w:u w:val="single"/>
        </w:rPr>
      </w:pPr>
    </w:p>
    <w:sectPr w:rsidR="00AD7673" w:rsidRPr="009A2B20"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CF3E15" w:rsidRPr="00FE5C1C" w14:paraId="460AB289" w14:textId="77777777" w:rsidTr="000614E9">
      <w:trPr>
        <w:trHeight w:val="1120"/>
      </w:trPr>
      <w:tc>
        <w:tcPr>
          <w:tcW w:w="8222" w:type="dxa"/>
          <w:shd w:val="clear" w:color="auto" w:fill="auto"/>
        </w:tcPr>
        <w:p w14:paraId="113D5B1B" w14:textId="77777777" w:rsidR="00CF3E15" w:rsidRPr="00F149EB" w:rsidRDefault="00CF3E15" w:rsidP="00CF3E15">
          <w:pPr>
            <w:widowControl w:val="0"/>
            <w:jc w:val="right"/>
            <w:rPr>
              <w:b/>
            </w:rPr>
          </w:pPr>
        </w:p>
        <w:p w14:paraId="79DCD9BF" w14:textId="77777777" w:rsidR="00CF3E15" w:rsidRPr="00F149EB" w:rsidRDefault="00CF3E15" w:rsidP="00CF3E15">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89A6468" w14:textId="77777777" w:rsidR="00CF3E15" w:rsidRPr="00FE5C1C" w:rsidRDefault="00CF3E15" w:rsidP="00CF3E15">
          <w:pPr>
            <w:jc w:val="center"/>
          </w:pPr>
          <w:r>
            <w:rPr>
              <w:noProof/>
            </w:rPr>
            <w:drawing>
              <wp:inline distT="0" distB="0" distL="0" distR="0" wp14:anchorId="76FA3C88" wp14:editId="78F12F8E">
                <wp:extent cx="825500" cy="661670"/>
                <wp:effectExtent l="0" t="0" r="0" b="5080"/>
                <wp:docPr id="16" name="Immagin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237019EC" w14:textId="77777777" w:rsidR="00CF3E15" w:rsidRDefault="00CF3E15" w:rsidP="00CF3E15">
    <w:pPr>
      <w:widowControl w:val="0"/>
      <w:contextualSpacing/>
      <w:jc w:val="center"/>
      <w:rPr>
        <w:rFonts w:ascii="Arial Rounded MT Bold" w:hAnsi="Arial Rounded MT Bold"/>
        <w:sz w:val="20"/>
        <w:szCs w:val="20"/>
        <w:u w:val="single" w:color="339966"/>
      </w:rPr>
    </w:pPr>
  </w:p>
  <w:p w14:paraId="1E9F38A5" w14:textId="77777777" w:rsidR="00CF3E15" w:rsidRDefault="00CF3E15" w:rsidP="00CF3E15">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5D4CD779" w14:textId="77777777" w:rsidR="00CF3E15" w:rsidRDefault="00CF3E15" w:rsidP="00CF3E15">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67F32C60" w14:textId="77777777" w:rsidR="00CF3E15" w:rsidRDefault="00CF3E15" w:rsidP="00CF3E15">
    <w:pPr>
      <w:widowControl w:val="0"/>
      <w:contextualSpacing/>
      <w:jc w:val="center"/>
    </w:pPr>
    <w:r>
      <w:rPr>
        <w:rFonts w:ascii="Arial Rounded MT Bold" w:hAnsi="Arial Rounded MT Bold"/>
        <w:sz w:val="20"/>
        <w:szCs w:val="20"/>
        <w:u w:val="single" w:color="339966"/>
      </w:rPr>
      <w:t>Cod. Fisc. 01976520583</w:t>
    </w:r>
  </w:p>
  <w:p w14:paraId="7E449E4E" w14:textId="77777777" w:rsidR="00CF3E15" w:rsidRDefault="00CF3E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CF3E15" w:rsidRPr="00FE5C1C" w14:paraId="2530B37A" w14:textId="77777777" w:rsidTr="000614E9">
      <w:trPr>
        <w:trHeight w:val="1120"/>
      </w:trPr>
      <w:tc>
        <w:tcPr>
          <w:tcW w:w="8222" w:type="dxa"/>
          <w:shd w:val="clear" w:color="auto" w:fill="auto"/>
        </w:tcPr>
        <w:p w14:paraId="6985AFE6" w14:textId="77777777" w:rsidR="00CF3E15" w:rsidRPr="00F149EB" w:rsidRDefault="00CF3E15" w:rsidP="00CF3E15">
          <w:pPr>
            <w:widowControl w:val="0"/>
            <w:jc w:val="right"/>
            <w:rPr>
              <w:b/>
            </w:rPr>
          </w:pPr>
        </w:p>
        <w:p w14:paraId="48B9EC69" w14:textId="77777777" w:rsidR="00CF3E15" w:rsidRPr="00F149EB" w:rsidRDefault="00CF3E15" w:rsidP="00CF3E15">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FAF5A87" w14:textId="77777777" w:rsidR="00CF3E15" w:rsidRPr="00FE5C1C" w:rsidRDefault="00CF3E15" w:rsidP="00CF3E15">
          <w:pPr>
            <w:jc w:val="center"/>
          </w:pPr>
          <w:r>
            <w:rPr>
              <w:noProof/>
            </w:rPr>
            <w:drawing>
              <wp:inline distT="0" distB="0" distL="0" distR="0" wp14:anchorId="5499AC50" wp14:editId="26744903">
                <wp:extent cx="825500" cy="661670"/>
                <wp:effectExtent l="0" t="0" r="0" b="5080"/>
                <wp:docPr id="17" name="Immagin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8621F45" w14:textId="77777777" w:rsidR="00CF3E15" w:rsidRDefault="00CF3E15" w:rsidP="00CF3E15">
    <w:pPr>
      <w:widowControl w:val="0"/>
      <w:contextualSpacing/>
      <w:jc w:val="center"/>
      <w:rPr>
        <w:rFonts w:ascii="Arial Rounded MT Bold" w:hAnsi="Arial Rounded MT Bold"/>
        <w:sz w:val="20"/>
        <w:szCs w:val="20"/>
        <w:u w:val="single" w:color="339966"/>
      </w:rPr>
    </w:pPr>
  </w:p>
  <w:p w14:paraId="6DB85B76" w14:textId="77777777" w:rsidR="00CF3E15" w:rsidRDefault="00CF3E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B6F" w14:textId="77777777" w:rsidR="00AD7673" w:rsidRDefault="00AD767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81AEBC4" wp14:editId="5BD372A7">
          <wp:extent cx="457200" cy="4508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4207786" w14:textId="77777777" w:rsidR="00AD7673" w:rsidRDefault="00AD7673"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1C964698" w14:textId="77777777" w:rsidR="00AD7673" w:rsidRDefault="00AD7673"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4C1EF2E2" w14:textId="77777777" w:rsidR="00AD7673" w:rsidRDefault="00AD7673"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5A58B4BF" w14:textId="77777777" w:rsidR="00AD7673" w:rsidRDefault="00AD7673"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DF00" w14:textId="77777777" w:rsidR="00BA4381" w:rsidRDefault="00BA4381"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4DB8E251" wp14:editId="48CF2E58">
          <wp:extent cx="457200" cy="450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A80E408" w14:textId="77777777" w:rsidR="00BA4381" w:rsidRDefault="00BA4381"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2B20"/>
    <w:rsid w:val="009A50A8"/>
    <w:rsid w:val="009C24E7"/>
    <w:rsid w:val="009E5DF7"/>
    <w:rsid w:val="00A14B6C"/>
    <w:rsid w:val="00A337B7"/>
    <w:rsid w:val="00A41C7B"/>
    <w:rsid w:val="00A530AB"/>
    <w:rsid w:val="00AC6500"/>
    <w:rsid w:val="00AD7673"/>
    <w:rsid w:val="00B03604"/>
    <w:rsid w:val="00BA4381"/>
    <w:rsid w:val="00BB08AC"/>
    <w:rsid w:val="00C77B00"/>
    <w:rsid w:val="00CD169D"/>
    <w:rsid w:val="00CE1260"/>
    <w:rsid w:val="00CE30C6"/>
    <w:rsid w:val="00CF3E15"/>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8674">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181437283">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2780</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2022-12-29T11:57:00Z</dcterms:created>
  <dcterms:modified xsi:type="dcterms:W3CDTF">2022-12-29T11:58:00Z</dcterms:modified>
</cp:coreProperties>
</file>