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08ED" w14:textId="77777777" w:rsidR="00137785" w:rsidRDefault="00137785" w:rsidP="00F608BE">
      <w:pPr>
        <w:widowControl w:val="0"/>
        <w:tabs>
          <w:tab w:val="left" w:pos="1276"/>
        </w:tabs>
        <w:jc w:val="both"/>
      </w:pPr>
      <w:r>
        <w:rPr>
          <w:i/>
          <w:iCs/>
        </w:rPr>
        <w:t>Roma,</w:t>
      </w:r>
      <w:r w:rsidR="006C2CDE">
        <w:rPr>
          <w:iCs/>
        </w:rPr>
        <w:t xml:space="preserve"> </w:t>
      </w:r>
      <w:r w:rsidR="005D7DCF">
        <w:rPr>
          <w:iCs/>
        </w:rPr>
        <w:tab/>
      </w:r>
      <w:r w:rsidR="00947DD6">
        <w:rPr>
          <w:iCs/>
        </w:rPr>
        <w:t>19</w:t>
      </w:r>
      <w:r w:rsidR="00BB7902">
        <w:rPr>
          <w:iCs/>
        </w:rPr>
        <w:t xml:space="preserve"> dicembre </w:t>
      </w:r>
      <w:r w:rsidR="00610BF7">
        <w:rPr>
          <w:iCs/>
        </w:rPr>
        <w:t>2022</w:t>
      </w:r>
    </w:p>
    <w:p w14:paraId="159A700D" w14:textId="0A07F251" w:rsidR="00137785" w:rsidRPr="000600DE" w:rsidRDefault="00137785" w:rsidP="00F608BE">
      <w:pPr>
        <w:pStyle w:val="Titolo2"/>
        <w:keepNext w:val="0"/>
        <w:widowControl w:val="0"/>
        <w:tabs>
          <w:tab w:val="left" w:pos="1276"/>
        </w:tabs>
        <w:ind w:left="0"/>
      </w:pPr>
      <w:r w:rsidRPr="008C490B">
        <w:rPr>
          <w:i/>
          <w:iCs/>
        </w:rPr>
        <w:t>Uff.-</w:t>
      </w:r>
      <w:proofErr w:type="spellStart"/>
      <w:r w:rsidRPr="008C490B">
        <w:rPr>
          <w:i/>
          <w:iCs/>
        </w:rPr>
        <w:t>Prot.n</w:t>
      </w:r>
      <w:proofErr w:type="spellEnd"/>
      <w:r w:rsidRPr="008C490B">
        <w:rPr>
          <w:i/>
          <w:iCs/>
        </w:rPr>
        <w:t>°</w:t>
      </w:r>
      <w:r w:rsidR="005D7DCF" w:rsidRPr="008C490B">
        <w:rPr>
          <w:i/>
          <w:iCs/>
        </w:rPr>
        <w:tab/>
      </w:r>
      <w:r w:rsidR="000600DE">
        <w:t>PROMO/18592/569/F7/PE</w:t>
      </w:r>
    </w:p>
    <w:p w14:paraId="40BF2624" w14:textId="77777777" w:rsidR="00F608BE" w:rsidRDefault="00137785" w:rsidP="00F608BE">
      <w:pPr>
        <w:keepNext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2"/>
        <w:rPr>
          <w:b/>
          <w:bCs/>
          <w:szCs w:val="20"/>
        </w:rPr>
      </w:pPr>
      <w:r>
        <w:rPr>
          <w:i/>
          <w:iCs/>
        </w:rPr>
        <w:t>Oggetto</w:t>
      </w:r>
      <w:r>
        <w:t>:</w:t>
      </w:r>
      <w:r w:rsidR="005D7DCF" w:rsidRPr="005D7DCF">
        <w:rPr>
          <w:b/>
          <w:bCs/>
          <w:szCs w:val="20"/>
        </w:rPr>
        <w:t xml:space="preserve"> </w:t>
      </w:r>
      <w:r w:rsidR="005D7DCF">
        <w:rPr>
          <w:b/>
          <w:bCs/>
          <w:szCs w:val="20"/>
        </w:rPr>
        <w:tab/>
      </w:r>
      <w:r w:rsidR="005D7DCF" w:rsidRPr="00E72D51">
        <w:rPr>
          <w:b/>
          <w:bCs/>
          <w:szCs w:val="20"/>
        </w:rPr>
        <w:t>Fatturazione elettronica</w:t>
      </w:r>
      <w:r w:rsidR="005D7DCF">
        <w:rPr>
          <w:b/>
          <w:bCs/>
          <w:szCs w:val="20"/>
        </w:rPr>
        <w:t xml:space="preserve"> </w:t>
      </w:r>
      <w:r w:rsidR="008C490B">
        <w:rPr>
          <w:b/>
          <w:bCs/>
          <w:szCs w:val="20"/>
        </w:rPr>
        <w:t>–</w:t>
      </w:r>
      <w:r w:rsidR="000B06C8">
        <w:rPr>
          <w:b/>
          <w:bCs/>
          <w:szCs w:val="20"/>
        </w:rPr>
        <w:t xml:space="preserve"> </w:t>
      </w:r>
      <w:r w:rsidR="008C490B">
        <w:rPr>
          <w:b/>
          <w:bCs/>
          <w:szCs w:val="20"/>
        </w:rPr>
        <w:t>NSO</w:t>
      </w:r>
    </w:p>
    <w:p w14:paraId="60C95140" w14:textId="64C71BD8" w:rsidR="00F37356" w:rsidRDefault="00F608BE" w:rsidP="00F608BE">
      <w:pPr>
        <w:keepNext/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2"/>
        <w:rPr>
          <w:bCs/>
          <w:szCs w:val="20"/>
        </w:rPr>
      </w:pPr>
      <w:r>
        <w:rPr>
          <w:i/>
          <w:iCs/>
        </w:rPr>
        <w:tab/>
      </w:r>
      <w:r w:rsidR="00092C6B" w:rsidRPr="00E72D51">
        <w:rPr>
          <w:bCs/>
          <w:szCs w:val="20"/>
        </w:rPr>
        <w:t xml:space="preserve">Apertura </w:t>
      </w:r>
      <w:r w:rsidR="00092C6B">
        <w:rPr>
          <w:bCs/>
          <w:szCs w:val="20"/>
        </w:rPr>
        <w:t>sottoscrizione/</w:t>
      </w:r>
      <w:r w:rsidR="00092C6B" w:rsidRPr="00E72D51">
        <w:rPr>
          <w:bCs/>
          <w:szCs w:val="20"/>
        </w:rPr>
        <w:t>rinnov</w:t>
      </w:r>
      <w:r w:rsidR="00092C6B">
        <w:rPr>
          <w:bCs/>
          <w:szCs w:val="20"/>
        </w:rPr>
        <w:t>o</w:t>
      </w:r>
      <w:r w:rsidR="00092C6B" w:rsidRPr="00E72D51">
        <w:rPr>
          <w:bCs/>
          <w:szCs w:val="20"/>
        </w:rPr>
        <w:t xml:space="preserve"> </w:t>
      </w:r>
    </w:p>
    <w:p w14:paraId="263EFCBD" w14:textId="45842893" w:rsidR="005D7DCF" w:rsidRPr="00F37356" w:rsidRDefault="00F37356" w:rsidP="00F608BE">
      <w:pPr>
        <w:keepNext/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2"/>
        <w:rPr>
          <w:bCs/>
          <w:szCs w:val="20"/>
          <w:u w:val="single"/>
        </w:rPr>
      </w:pPr>
      <w:r>
        <w:rPr>
          <w:i/>
          <w:iCs/>
        </w:rPr>
        <w:tab/>
      </w:r>
      <w:r w:rsidR="00092C6B" w:rsidRPr="00F37356">
        <w:rPr>
          <w:bCs/>
          <w:szCs w:val="20"/>
          <w:u w:val="single"/>
        </w:rPr>
        <w:t xml:space="preserve">servizi </w:t>
      </w:r>
      <w:proofErr w:type="spellStart"/>
      <w:r w:rsidRPr="00F82CAB">
        <w:rPr>
          <w:bCs/>
          <w:szCs w:val="20"/>
          <w:u w:val="single"/>
        </w:rPr>
        <w:t>Promofarma</w:t>
      </w:r>
      <w:proofErr w:type="spellEnd"/>
      <w:r w:rsidRPr="00F37356">
        <w:rPr>
          <w:bCs/>
          <w:szCs w:val="20"/>
          <w:u w:val="single"/>
        </w:rPr>
        <w:t xml:space="preserve"> </w:t>
      </w:r>
      <w:r w:rsidR="00092C6B" w:rsidRPr="00F37356">
        <w:rPr>
          <w:bCs/>
          <w:szCs w:val="20"/>
          <w:u w:val="single"/>
        </w:rPr>
        <w:t>per l’anno 202</w:t>
      </w:r>
      <w:r w:rsidR="008C490B" w:rsidRPr="00F37356">
        <w:rPr>
          <w:bCs/>
          <w:szCs w:val="20"/>
          <w:u w:val="single"/>
        </w:rPr>
        <w:t>3</w:t>
      </w:r>
    </w:p>
    <w:p w14:paraId="59729522" w14:textId="786776E5" w:rsidR="005D7DCF" w:rsidRDefault="005D7DCF" w:rsidP="008C490B">
      <w:pPr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iCs/>
        </w:rPr>
      </w:pPr>
    </w:p>
    <w:p w14:paraId="1BD01537" w14:textId="77777777" w:rsidR="00220CF8" w:rsidRPr="00E72D51" w:rsidRDefault="00220CF8" w:rsidP="008C490B">
      <w:pPr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8CAACFC" w14:textId="77777777" w:rsidR="005D7DCF" w:rsidRDefault="005D7DCF" w:rsidP="005D7DCF">
      <w:pPr>
        <w:keepNext/>
        <w:overflowPunct w:val="0"/>
        <w:autoSpaceDE w:val="0"/>
        <w:autoSpaceDN w:val="0"/>
        <w:adjustRightInd w:val="0"/>
        <w:ind w:left="4536"/>
        <w:jc w:val="both"/>
        <w:textAlignment w:val="baseline"/>
        <w:outlineLvl w:val="8"/>
        <w:rPr>
          <w:szCs w:val="20"/>
        </w:rPr>
      </w:pPr>
      <w:r w:rsidRPr="00E72D51">
        <w:rPr>
          <w:szCs w:val="20"/>
        </w:rPr>
        <w:t>ALLE ASSOCIAZIONI PROVINCIALI</w:t>
      </w:r>
    </w:p>
    <w:p w14:paraId="325AF665" w14:textId="77777777" w:rsidR="00220CF8" w:rsidRDefault="00220CF8" w:rsidP="005D7DCF">
      <w:pPr>
        <w:keepNext/>
        <w:overflowPunct w:val="0"/>
        <w:autoSpaceDE w:val="0"/>
        <w:autoSpaceDN w:val="0"/>
        <w:adjustRightInd w:val="0"/>
        <w:ind w:left="4536"/>
        <w:jc w:val="both"/>
        <w:textAlignment w:val="baseline"/>
        <w:outlineLvl w:val="8"/>
        <w:rPr>
          <w:szCs w:val="20"/>
        </w:rPr>
      </w:pPr>
    </w:p>
    <w:p w14:paraId="66AB5908" w14:textId="77777777" w:rsidR="005D7DCF" w:rsidRDefault="005D7DCF" w:rsidP="005D7DCF">
      <w:pPr>
        <w:keepNext/>
        <w:overflowPunct w:val="0"/>
        <w:autoSpaceDE w:val="0"/>
        <w:autoSpaceDN w:val="0"/>
        <w:adjustRightInd w:val="0"/>
        <w:ind w:left="4536"/>
        <w:jc w:val="both"/>
        <w:textAlignment w:val="baseline"/>
        <w:outlineLvl w:val="8"/>
        <w:rPr>
          <w:szCs w:val="20"/>
        </w:rPr>
      </w:pPr>
      <w:r w:rsidRPr="00E72D51">
        <w:rPr>
          <w:szCs w:val="20"/>
        </w:rPr>
        <w:t>ALLE UNIONI REGIONALI</w:t>
      </w:r>
    </w:p>
    <w:p w14:paraId="568367AA" w14:textId="77777777" w:rsidR="00E0255D" w:rsidRDefault="00E0255D" w:rsidP="00E0255D">
      <w:pPr>
        <w:tabs>
          <w:tab w:val="left" w:pos="709"/>
          <w:tab w:val="left" w:pos="3828"/>
        </w:tabs>
        <w:ind w:left="4962" w:right="-1"/>
        <w:jc w:val="both"/>
      </w:pPr>
    </w:p>
    <w:p w14:paraId="0A2CC3D8" w14:textId="77777777" w:rsidR="00220CF8" w:rsidRPr="00AA0C90" w:rsidRDefault="00220CF8" w:rsidP="00E0255D">
      <w:pPr>
        <w:tabs>
          <w:tab w:val="left" w:pos="709"/>
          <w:tab w:val="left" w:pos="3828"/>
        </w:tabs>
        <w:ind w:left="4962" w:right="-1"/>
        <w:jc w:val="both"/>
      </w:pPr>
    </w:p>
    <w:p w14:paraId="7261FC33" w14:textId="77777777" w:rsidR="00E0255D" w:rsidRPr="00D311C8" w:rsidRDefault="00E0255D" w:rsidP="00E0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i/>
          <w:iCs/>
          <w:sz w:val="28"/>
          <w:szCs w:val="28"/>
          <w:u w:val="single"/>
        </w:rPr>
      </w:pPr>
      <w:r w:rsidRPr="00D311C8">
        <w:rPr>
          <w:b/>
          <w:i/>
          <w:iCs/>
          <w:sz w:val="28"/>
          <w:szCs w:val="28"/>
          <w:u w:val="single"/>
        </w:rPr>
        <w:t>SOMMARIO:</w:t>
      </w:r>
    </w:p>
    <w:p w14:paraId="34151C5A" w14:textId="77777777" w:rsidR="00E0255D" w:rsidRPr="00D311C8" w:rsidRDefault="00F37356" w:rsidP="00E0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i/>
          <w:iCs/>
          <w:sz w:val="28"/>
          <w:szCs w:val="28"/>
        </w:rPr>
      </w:pPr>
      <w:r w:rsidRPr="00F82CAB">
        <w:rPr>
          <w:b/>
          <w:i/>
          <w:iCs/>
          <w:sz w:val="28"/>
          <w:szCs w:val="28"/>
        </w:rPr>
        <w:t xml:space="preserve">Dal </w:t>
      </w:r>
      <w:r w:rsidRPr="00F82CAB">
        <w:rPr>
          <w:b/>
          <w:i/>
          <w:iCs/>
          <w:sz w:val="28"/>
          <w:szCs w:val="28"/>
          <w:u w:val="single"/>
        </w:rPr>
        <w:t>19 dicembre 2022</w:t>
      </w:r>
      <w:r w:rsidRPr="00F37356">
        <w:rPr>
          <w:b/>
          <w:i/>
          <w:iCs/>
          <w:sz w:val="28"/>
          <w:szCs w:val="28"/>
        </w:rPr>
        <w:t xml:space="preserve"> è possibile sottoscrivere o rinnovare </w:t>
      </w:r>
      <w:r>
        <w:rPr>
          <w:b/>
          <w:i/>
          <w:iCs/>
          <w:sz w:val="28"/>
          <w:szCs w:val="28"/>
        </w:rPr>
        <w:t xml:space="preserve">i </w:t>
      </w:r>
      <w:r w:rsidR="00E0255D" w:rsidRPr="00E0255D">
        <w:rPr>
          <w:b/>
          <w:i/>
          <w:iCs/>
          <w:sz w:val="28"/>
          <w:szCs w:val="28"/>
        </w:rPr>
        <w:t>servizi</w:t>
      </w:r>
      <w:r w:rsidR="00E0255D">
        <w:rPr>
          <w:b/>
          <w:i/>
          <w:iCs/>
          <w:sz w:val="28"/>
          <w:szCs w:val="28"/>
        </w:rPr>
        <w:t xml:space="preserve"> Fatturazione Elettronica e </w:t>
      </w:r>
      <w:r w:rsidR="00220CF8">
        <w:rPr>
          <w:b/>
          <w:i/>
          <w:iCs/>
          <w:sz w:val="28"/>
          <w:szCs w:val="28"/>
        </w:rPr>
        <w:t>Ordini Elettronici (</w:t>
      </w:r>
      <w:r w:rsidR="00E0255D">
        <w:rPr>
          <w:b/>
          <w:i/>
          <w:iCs/>
          <w:sz w:val="28"/>
          <w:szCs w:val="28"/>
        </w:rPr>
        <w:t>NSO</w:t>
      </w:r>
      <w:r w:rsidR="00220CF8">
        <w:rPr>
          <w:b/>
          <w:i/>
          <w:iCs/>
          <w:sz w:val="28"/>
          <w:szCs w:val="28"/>
        </w:rPr>
        <w:t xml:space="preserve"> – Nodo Smistamento Ordini)</w:t>
      </w:r>
      <w:r w:rsidR="00E0255D">
        <w:rPr>
          <w:b/>
          <w:i/>
          <w:iCs/>
          <w:sz w:val="28"/>
          <w:szCs w:val="28"/>
        </w:rPr>
        <w:t xml:space="preserve"> di Promofarma</w:t>
      </w:r>
      <w:r w:rsidR="00E0255D" w:rsidRPr="00E0255D">
        <w:rPr>
          <w:b/>
          <w:i/>
          <w:iCs/>
          <w:sz w:val="28"/>
          <w:szCs w:val="28"/>
        </w:rPr>
        <w:t xml:space="preserve"> per l’anno 2023</w:t>
      </w:r>
      <w:r w:rsidR="00E0255D">
        <w:rPr>
          <w:b/>
          <w:i/>
          <w:iCs/>
          <w:sz w:val="28"/>
          <w:szCs w:val="28"/>
        </w:rPr>
        <w:t xml:space="preserve">. </w:t>
      </w:r>
    </w:p>
    <w:p w14:paraId="28ED6ADC" w14:textId="77777777" w:rsidR="00E0255D" w:rsidRDefault="00E0255D" w:rsidP="00E0255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7293C4F" w14:textId="77777777" w:rsidR="005D7DCF" w:rsidRPr="00E72D51" w:rsidRDefault="005D7DCF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D02DE5">
        <w:t>Si comunica che</w:t>
      </w:r>
      <w:r>
        <w:t>,</w:t>
      </w:r>
      <w:r w:rsidRPr="00D02DE5">
        <w:t xml:space="preserve"> da</w:t>
      </w:r>
      <w:r>
        <w:t xml:space="preserve">l </w:t>
      </w:r>
      <w:r w:rsidRPr="00D02DE5">
        <w:rPr>
          <w:b/>
          <w:u w:val="single"/>
        </w:rPr>
        <w:t>1</w:t>
      </w:r>
      <w:r w:rsidR="008C490B">
        <w:rPr>
          <w:b/>
          <w:u w:val="single"/>
        </w:rPr>
        <w:t>9</w:t>
      </w:r>
      <w:r w:rsidRPr="00D02DE5">
        <w:rPr>
          <w:b/>
          <w:u w:val="single"/>
        </w:rPr>
        <w:t xml:space="preserve"> </w:t>
      </w:r>
      <w:r w:rsidRPr="00F82CAB">
        <w:rPr>
          <w:b/>
          <w:u w:val="single"/>
        </w:rPr>
        <w:t>dicembre</w:t>
      </w:r>
      <w:r w:rsidR="00D47816" w:rsidRPr="00F82CAB">
        <w:rPr>
          <w:b/>
          <w:u w:val="single"/>
        </w:rPr>
        <w:t xml:space="preserve"> </w:t>
      </w:r>
      <w:r w:rsidR="00F37356" w:rsidRPr="00F82CAB">
        <w:rPr>
          <w:b/>
          <w:u w:val="single"/>
        </w:rPr>
        <w:t>2022</w:t>
      </w:r>
      <w:r w:rsidRPr="00F82CAB">
        <w:rPr>
          <w:b/>
          <w:u w:val="single"/>
        </w:rPr>
        <w:t>,</w:t>
      </w:r>
      <w:r w:rsidRPr="00D02DE5">
        <w:t xml:space="preserve"> è possibile sottoscrivere o rinnovare i</w:t>
      </w:r>
      <w:r w:rsidR="00D041DC">
        <w:t>l</w:t>
      </w:r>
      <w:r w:rsidRPr="00D02DE5">
        <w:t xml:space="preserve"> servizi</w:t>
      </w:r>
      <w:r w:rsidR="00D041DC">
        <w:t>o</w:t>
      </w:r>
      <w:r w:rsidRPr="00D02DE5">
        <w:t xml:space="preserve"> di Fatturazione Elettronica </w:t>
      </w:r>
      <w:r w:rsidR="008C490B">
        <w:t xml:space="preserve">ed il servizio NSO </w:t>
      </w:r>
      <w:r w:rsidRPr="00D02DE5">
        <w:t>di Promofarma</w:t>
      </w:r>
      <w:r w:rsidR="008C490B">
        <w:t xml:space="preserve"> per l’anno 2023</w:t>
      </w:r>
      <w:r w:rsidRPr="00D02DE5">
        <w:t>.</w:t>
      </w:r>
    </w:p>
    <w:p w14:paraId="43FB79FE" w14:textId="77777777" w:rsidR="00A0647D" w:rsidRDefault="005D7DCF" w:rsidP="00A0647D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 w:rsidRPr="00E72D51">
        <w:rPr>
          <w:szCs w:val="27"/>
        </w:rPr>
        <w:t>I</w:t>
      </w:r>
      <w:r w:rsidR="006135DB">
        <w:rPr>
          <w:szCs w:val="27"/>
        </w:rPr>
        <w:t>l</w:t>
      </w:r>
      <w:r w:rsidRPr="00E72D51">
        <w:rPr>
          <w:szCs w:val="27"/>
        </w:rPr>
        <w:t xml:space="preserve"> contratt</w:t>
      </w:r>
      <w:r w:rsidR="006135DB">
        <w:rPr>
          <w:szCs w:val="27"/>
        </w:rPr>
        <w:t>o</w:t>
      </w:r>
      <w:r w:rsidR="008C490B">
        <w:rPr>
          <w:szCs w:val="27"/>
        </w:rPr>
        <w:t xml:space="preserve"> dei servizi</w:t>
      </w:r>
      <w:r w:rsidR="00691706">
        <w:rPr>
          <w:szCs w:val="27"/>
        </w:rPr>
        <w:t xml:space="preserve"> deve</w:t>
      </w:r>
      <w:r w:rsidRPr="00E72D51">
        <w:rPr>
          <w:szCs w:val="27"/>
        </w:rPr>
        <w:t xml:space="preserve"> essere sottoscritt</w:t>
      </w:r>
      <w:r w:rsidR="006135DB">
        <w:rPr>
          <w:szCs w:val="27"/>
        </w:rPr>
        <w:t>o</w:t>
      </w:r>
      <w:r w:rsidRPr="00E72D51">
        <w:rPr>
          <w:szCs w:val="27"/>
        </w:rPr>
        <w:t xml:space="preserve"> o rinnovat</w:t>
      </w:r>
      <w:r w:rsidR="006135DB">
        <w:rPr>
          <w:szCs w:val="27"/>
        </w:rPr>
        <w:t>o</w:t>
      </w:r>
      <w:r w:rsidRPr="00E72D51">
        <w:rPr>
          <w:szCs w:val="27"/>
        </w:rPr>
        <w:t xml:space="preserve"> in modalità on line accedendo all</w:t>
      </w:r>
      <w:r w:rsidR="006135DB">
        <w:rPr>
          <w:szCs w:val="27"/>
        </w:rPr>
        <w:t xml:space="preserve">’area </w:t>
      </w:r>
      <w:r w:rsidRPr="00E72D51">
        <w:rPr>
          <w:szCs w:val="27"/>
        </w:rPr>
        <w:t xml:space="preserve">riservata del sito </w:t>
      </w:r>
      <w:hyperlink r:id="rId7" w:history="1">
        <w:r w:rsidRPr="00E72D51">
          <w:rPr>
            <w:color w:val="0000FF"/>
            <w:szCs w:val="27"/>
            <w:u w:val="single"/>
          </w:rPr>
          <w:t>www.federfarma.it</w:t>
        </w:r>
      </w:hyperlink>
      <w:r w:rsidR="00691706">
        <w:rPr>
          <w:szCs w:val="27"/>
        </w:rPr>
        <w:t>.</w:t>
      </w:r>
      <w:r w:rsidRPr="00E72D51">
        <w:rPr>
          <w:szCs w:val="27"/>
        </w:rPr>
        <w:t xml:space="preserve"> Anche il pagamento deve essere effettuato on line con carta di credito o PayPal. </w:t>
      </w:r>
      <w:r w:rsidRPr="00E72D51">
        <w:rPr>
          <w:b/>
          <w:szCs w:val="27"/>
          <w:u w:val="single"/>
        </w:rPr>
        <w:t>Non</w:t>
      </w:r>
      <w:r w:rsidRPr="00E72D51">
        <w:rPr>
          <w:b/>
          <w:u w:val="single"/>
        </w:rPr>
        <w:t xml:space="preserve"> sono previste altre modalità di pagamento come, ad esempio, il bonifico bancario</w:t>
      </w:r>
      <w:r w:rsidRPr="00E72D51">
        <w:rPr>
          <w:szCs w:val="27"/>
        </w:rPr>
        <w:t xml:space="preserve">. </w:t>
      </w:r>
    </w:p>
    <w:p w14:paraId="2183D034" w14:textId="77777777" w:rsidR="008C490B" w:rsidRDefault="00A0647D" w:rsidP="00A0647D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>
        <w:rPr>
          <w:szCs w:val="27"/>
        </w:rPr>
        <w:t>Si fa presente che i</w:t>
      </w:r>
      <w:r w:rsidR="008C490B" w:rsidRPr="00A0647D">
        <w:rPr>
          <w:szCs w:val="27"/>
        </w:rPr>
        <w:t xml:space="preserve"> servizi non sono retroattivi: </w:t>
      </w:r>
      <w:r w:rsidR="008C490B" w:rsidRPr="00A0647D">
        <w:rPr>
          <w:szCs w:val="27"/>
          <w:u w:val="single"/>
        </w:rPr>
        <w:t xml:space="preserve">si </w:t>
      </w:r>
      <w:r w:rsidR="00E0255D">
        <w:rPr>
          <w:szCs w:val="27"/>
          <w:u w:val="single"/>
        </w:rPr>
        <w:t>potranno inviare e</w:t>
      </w:r>
      <w:r w:rsidR="008C490B" w:rsidRPr="00A0647D">
        <w:rPr>
          <w:szCs w:val="27"/>
          <w:u w:val="single"/>
        </w:rPr>
        <w:t xml:space="preserve"> ricevere documenti solo DOPO il perfezionamento del contratto</w:t>
      </w:r>
      <w:r w:rsidR="00691706">
        <w:rPr>
          <w:szCs w:val="27"/>
          <w:u w:val="single"/>
        </w:rPr>
        <w:t xml:space="preserve"> ovvero </w:t>
      </w:r>
      <w:r w:rsidR="00691706" w:rsidRPr="00691706">
        <w:rPr>
          <w:szCs w:val="27"/>
          <w:u w:val="single"/>
        </w:rPr>
        <w:t>solo dopo l’avvenuto pagamento</w:t>
      </w:r>
      <w:r w:rsidR="008C490B" w:rsidRPr="00A0647D">
        <w:rPr>
          <w:szCs w:val="27"/>
        </w:rPr>
        <w:t>.</w:t>
      </w:r>
    </w:p>
    <w:p w14:paraId="58D726F1" w14:textId="77777777" w:rsidR="00220CF8" w:rsidRPr="00E72D51" w:rsidRDefault="00220CF8" w:rsidP="00A0647D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</w:p>
    <w:p w14:paraId="50FDD367" w14:textId="77777777" w:rsidR="008C490B" w:rsidRDefault="008C490B" w:rsidP="005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7"/>
        </w:rPr>
      </w:pPr>
      <w:r>
        <w:rPr>
          <w:b/>
          <w:bCs/>
          <w:szCs w:val="27"/>
        </w:rPr>
        <w:t>FATTURA ELETT</w:t>
      </w:r>
      <w:r w:rsidR="00220CF8">
        <w:rPr>
          <w:b/>
          <w:bCs/>
          <w:szCs w:val="27"/>
        </w:rPr>
        <w:t>RO</w:t>
      </w:r>
      <w:r>
        <w:rPr>
          <w:b/>
          <w:bCs/>
          <w:szCs w:val="27"/>
        </w:rPr>
        <w:t xml:space="preserve">NICA - </w:t>
      </w:r>
      <w:r w:rsidR="005D7DCF" w:rsidRPr="00E72D51">
        <w:rPr>
          <w:b/>
          <w:bCs/>
          <w:szCs w:val="27"/>
        </w:rPr>
        <w:t xml:space="preserve">Il costo complessivo del servizio per ciascuna farmacia è </w:t>
      </w:r>
      <w:r w:rsidR="005D7DCF">
        <w:rPr>
          <w:b/>
          <w:bCs/>
          <w:szCs w:val="27"/>
        </w:rPr>
        <w:t>di</w:t>
      </w:r>
      <w:r w:rsidR="005D7DCF" w:rsidRPr="00E72D51">
        <w:rPr>
          <w:b/>
          <w:bCs/>
          <w:szCs w:val="27"/>
        </w:rPr>
        <w:t xml:space="preserve"> € </w:t>
      </w:r>
      <w:r w:rsidR="005D7DCF" w:rsidRPr="00D02DE5">
        <w:rPr>
          <w:b/>
          <w:bCs/>
          <w:szCs w:val="27"/>
        </w:rPr>
        <w:t>55,00 + IVA</w:t>
      </w:r>
      <w:r w:rsidR="005D7DCF" w:rsidRPr="00E72D51">
        <w:rPr>
          <w:b/>
          <w:bCs/>
          <w:szCs w:val="27"/>
        </w:rPr>
        <w:t xml:space="preserve"> (per un totale di € 67,10) tale canone darà diritto ad un numero illimitato di fatture, inviate e ricevute, da</w:t>
      </w:r>
      <w:r w:rsidR="00375CF6">
        <w:rPr>
          <w:b/>
          <w:bCs/>
          <w:szCs w:val="27"/>
        </w:rPr>
        <w:t xml:space="preserve">l 1° gennaio al 31 dicembre </w:t>
      </w:r>
      <w:r w:rsidR="00375CF6" w:rsidRPr="00D041DC">
        <w:rPr>
          <w:b/>
          <w:bCs/>
          <w:szCs w:val="27"/>
        </w:rPr>
        <w:t>202</w:t>
      </w:r>
      <w:r>
        <w:rPr>
          <w:b/>
          <w:bCs/>
          <w:szCs w:val="27"/>
        </w:rPr>
        <w:t>3</w:t>
      </w:r>
      <w:r w:rsidR="005D7DCF">
        <w:rPr>
          <w:b/>
          <w:bCs/>
          <w:szCs w:val="27"/>
        </w:rPr>
        <w:t>. Inoltre, è c</w:t>
      </w:r>
      <w:r w:rsidR="005D7DCF" w:rsidRPr="00D02DE5">
        <w:rPr>
          <w:b/>
          <w:bCs/>
          <w:szCs w:val="27"/>
        </w:rPr>
        <w:t>ompreso</w:t>
      </w:r>
      <w:r w:rsidR="005D7DCF">
        <w:rPr>
          <w:b/>
          <w:bCs/>
          <w:szCs w:val="27"/>
        </w:rPr>
        <w:t xml:space="preserve"> il</w:t>
      </w:r>
      <w:r w:rsidR="005D7DCF" w:rsidRPr="00D02DE5">
        <w:rPr>
          <w:b/>
          <w:bCs/>
          <w:szCs w:val="27"/>
        </w:rPr>
        <w:t xml:space="preserve"> servizio di conservazione sostitutiva gratuita delle fatture emesse e ricevute per un periodo di 10 anni</w:t>
      </w:r>
    </w:p>
    <w:p w14:paraId="34A3E6D1" w14:textId="77777777" w:rsidR="008C490B" w:rsidRDefault="008C490B" w:rsidP="008C490B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</w:p>
    <w:p w14:paraId="0EDAB5F2" w14:textId="77777777" w:rsidR="008C490B" w:rsidRDefault="008C490B" w:rsidP="008C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7"/>
        </w:rPr>
      </w:pPr>
      <w:r>
        <w:rPr>
          <w:b/>
          <w:bCs/>
          <w:szCs w:val="27"/>
        </w:rPr>
        <w:t>NSO - Il costo complessivo del servizio per ciascuna farmacia è di € 36,00 + IVA (per un totale di €43,92) tale canone darà diritto ad un numero illimitato di ordini, inviati e ricevuti, dal 1° gennaio al 31 dicembre 2023. Inoltre, è compreso il servizio di conservazione sostitutiva gratuita degli ordini emessi e ricevuti per un periodo di 10 anni</w:t>
      </w:r>
    </w:p>
    <w:p w14:paraId="7782CC78" w14:textId="77777777" w:rsidR="00220CF8" w:rsidRDefault="00220CF8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</w:p>
    <w:p w14:paraId="6FEB0357" w14:textId="77777777" w:rsidR="005D7DCF" w:rsidRPr="00E72D51" w:rsidRDefault="005D7DCF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 w:rsidRPr="00E72D51">
        <w:rPr>
          <w:szCs w:val="27"/>
        </w:rPr>
        <w:lastRenderedPageBreak/>
        <w:t>Alcune Associazioni hanno deciso di provvedere al pagamento del canone</w:t>
      </w:r>
      <w:r w:rsidR="006135DB">
        <w:rPr>
          <w:szCs w:val="27"/>
        </w:rPr>
        <w:t xml:space="preserve"> de</w:t>
      </w:r>
      <w:r w:rsidR="003110D7">
        <w:rPr>
          <w:szCs w:val="27"/>
        </w:rPr>
        <w:t>i</w:t>
      </w:r>
      <w:r w:rsidR="006135DB">
        <w:rPr>
          <w:szCs w:val="27"/>
        </w:rPr>
        <w:t xml:space="preserve"> </w:t>
      </w:r>
      <w:r>
        <w:rPr>
          <w:szCs w:val="27"/>
        </w:rPr>
        <w:t>servizi,</w:t>
      </w:r>
      <w:r w:rsidRPr="00E72D51">
        <w:rPr>
          <w:szCs w:val="27"/>
        </w:rPr>
        <w:t xml:space="preserve"> relativ</w:t>
      </w:r>
      <w:r>
        <w:rPr>
          <w:szCs w:val="27"/>
        </w:rPr>
        <w:t>amente</w:t>
      </w:r>
      <w:r w:rsidRPr="00E72D51">
        <w:rPr>
          <w:szCs w:val="27"/>
        </w:rPr>
        <w:t xml:space="preserve"> all’anno 20</w:t>
      </w:r>
      <w:r>
        <w:rPr>
          <w:szCs w:val="27"/>
        </w:rPr>
        <w:t>2</w:t>
      </w:r>
      <w:r w:rsidR="008C490B">
        <w:rPr>
          <w:szCs w:val="27"/>
        </w:rPr>
        <w:t>3</w:t>
      </w:r>
      <w:r w:rsidR="00D47816">
        <w:rPr>
          <w:szCs w:val="27"/>
        </w:rPr>
        <w:t>,</w:t>
      </w:r>
      <w:r w:rsidRPr="00E72D51">
        <w:rPr>
          <w:szCs w:val="27"/>
        </w:rPr>
        <w:t xml:space="preserve"> in maniera centralizzata per tutte le farmacie associate. Per tali farmacie, che presumibilmente hanno già ricevuto specifica comunicazione dall’Associazione di appartenenza, la funzione di pagamento risulterà pertanto inibita.</w:t>
      </w:r>
      <w:r>
        <w:rPr>
          <w:szCs w:val="27"/>
        </w:rPr>
        <w:t xml:space="preserve"> </w:t>
      </w:r>
      <w:r w:rsidR="00192338" w:rsidRPr="00E72D51">
        <w:rPr>
          <w:szCs w:val="27"/>
          <w:u w:val="single"/>
        </w:rPr>
        <w:t>Tuttavia,</w:t>
      </w:r>
      <w:r w:rsidRPr="00E72D51">
        <w:rPr>
          <w:szCs w:val="27"/>
          <w:u w:val="single"/>
        </w:rPr>
        <w:t xml:space="preserve"> anche le farmacie di tali province dovranno procedere alla sottoscrizione del contratto sempre utilizzando la modalità on line.</w:t>
      </w:r>
    </w:p>
    <w:p w14:paraId="25EC023D" w14:textId="77777777" w:rsidR="00220CF8" w:rsidRDefault="00220CF8" w:rsidP="00220CF8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bookmarkStart w:id="0" w:name="_Hlk57103601"/>
      <w:r w:rsidRPr="00E72D51">
        <w:rPr>
          <w:szCs w:val="27"/>
        </w:rPr>
        <w:t xml:space="preserve">Per coloro che utilizzano i servizi </w:t>
      </w:r>
      <w:r>
        <w:rPr>
          <w:szCs w:val="27"/>
        </w:rPr>
        <w:t xml:space="preserve">di Fatturazione Elettronica e NSO </w:t>
      </w:r>
      <w:r w:rsidRPr="00E72D51">
        <w:rPr>
          <w:szCs w:val="27"/>
        </w:rPr>
        <w:t xml:space="preserve">direttamente dal proprio gestionale, si raccomanda di effettuare almeno un </w:t>
      </w:r>
      <w:r w:rsidRPr="00D02DE5">
        <w:rPr>
          <w:szCs w:val="27"/>
        </w:rPr>
        <w:t>accesso (login) sulla piattaforma dopo aver sottoscritto il contratto</w:t>
      </w:r>
      <w:r w:rsidRPr="00E72D51">
        <w:rPr>
          <w:szCs w:val="27"/>
        </w:rPr>
        <w:t xml:space="preserve"> per consentire l’aggiornamento delle anagrafiche del gestionale ed evitare malfunzionamenti nel sistema.</w:t>
      </w:r>
    </w:p>
    <w:p w14:paraId="6A1EABB5" w14:textId="77777777" w:rsidR="006772E4" w:rsidRDefault="006135DB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 w:rsidRPr="006135DB">
        <w:rPr>
          <w:szCs w:val="27"/>
        </w:rPr>
        <w:t>Qualora il sottoscrivente sia proprietario di più Farmacie</w:t>
      </w:r>
      <w:r w:rsidR="00220CF8">
        <w:rPr>
          <w:szCs w:val="27"/>
        </w:rPr>
        <w:t>,</w:t>
      </w:r>
      <w:r w:rsidRPr="006135DB">
        <w:rPr>
          <w:szCs w:val="27"/>
        </w:rPr>
        <w:t xml:space="preserve"> ovvero sia responsabile legale di una società titolare di più Farmacie, dovrà sottoscrivere un contratto per ciascuna Farmacia</w:t>
      </w:r>
      <w:r>
        <w:rPr>
          <w:szCs w:val="27"/>
        </w:rPr>
        <w:t>.</w:t>
      </w:r>
    </w:p>
    <w:bookmarkEnd w:id="0"/>
    <w:p w14:paraId="35AE3EE2" w14:textId="77777777" w:rsidR="00220CF8" w:rsidRDefault="00220CF8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b/>
          <w:bCs/>
          <w:szCs w:val="27"/>
        </w:rPr>
      </w:pPr>
    </w:p>
    <w:p w14:paraId="78AF2ECD" w14:textId="77777777" w:rsidR="005D7DCF" w:rsidRPr="00DD0495" w:rsidRDefault="00E0255D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b/>
          <w:bCs/>
          <w:szCs w:val="27"/>
        </w:rPr>
      </w:pPr>
      <w:r w:rsidRPr="00DD0495">
        <w:rPr>
          <w:b/>
          <w:bCs/>
          <w:szCs w:val="27"/>
        </w:rPr>
        <w:t>Chiarimenti in merito alla</w:t>
      </w:r>
      <w:r w:rsidR="003A72CE" w:rsidRPr="00DD0495">
        <w:rPr>
          <w:b/>
          <w:bCs/>
          <w:szCs w:val="27"/>
        </w:rPr>
        <w:t xml:space="preserve"> conservazione a norma dei documenti</w:t>
      </w:r>
      <w:r w:rsidR="00DD0495">
        <w:rPr>
          <w:b/>
          <w:bCs/>
          <w:szCs w:val="27"/>
        </w:rPr>
        <w:t xml:space="preserve"> elettronici.</w:t>
      </w:r>
    </w:p>
    <w:p w14:paraId="73A37258" w14:textId="77777777" w:rsidR="001020DA" w:rsidRDefault="00DD0495" w:rsidP="001020DA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>
        <w:rPr>
          <w:szCs w:val="27"/>
        </w:rPr>
        <w:t xml:space="preserve">Tutti i documenti inviati e ricevuti saranno posti in conservazione a norma per un periodo di 10 anni. Gli </w:t>
      </w:r>
      <w:r w:rsidRPr="00E0255D">
        <w:rPr>
          <w:szCs w:val="27"/>
        </w:rPr>
        <w:t xml:space="preserve">archivi </w:t>
      </w:r>
      <w:r>
        <w:rPr>
          <w:szCs w:val="27"/>
        </w:rPr>
        <w:t xml:space="preserve">dei documenti </w:t>
      </w:r>
      <w:r w:rsidRPr="00E0255D">
        <w:rPr>
          <w:szCs w:val="27"/>
        </w:rPr>
        <w:t>emess</w:t>
      </w:r>
      <w:r>
        <w:rPr>
          <w:szCs w:val="27"/>
        </w:rPr>
        <w:t>i</w:t>
      </w:r>
      <w:r w:rsidRPr="00E0255D">
        <w:rPr>
          <w:szCs w:val="27"/>
        </w:rPr>
        <w:t xml:space="preserve"> e ricevut</w:t>
      </w:r>
      <w:r>
        <w:rPr>
          <w:szCs w:val="27"/>
        </w:rPr>
        <w:t xml:space="preserve">i </w:t>
      </w:r>
      <w:r w:rsidR="001020DA">
        <w:rPr>
          <w:szCs w:val="27"/>
        </w:rPr>
        <w:t xml:space="preserve">nelle piattaforme di Promofarma </w:t>
      </w:r>
      <w:r>
        <w:rPr>
          <w:szCs w:val="27"/>
        </w:rPr>
        <w:t xml:space="preserve">non </w:t>
      </w:r>
      <w:r w:rsidR="001020DA">
        <w:rPr>
          <w:szCs w:val="27"/>
        </w:rPr>
        <w:t xml:space="preserve">rappresentano </w:t>
      </w:r>
      <w:r w:rsidR="00691706">
        <w:rPr>
          <w:szCs w:val="27"/>
        </w:rPr>
        <w:t>i documenti</w:t>
      </w:r>
      <w:r w:rsidR="001020DA" w:rsidRPr="003A72CE">
        <w:rPr>
          <w:szCs w:val="27"/>
        </w:rPr>
        <w:t xml:space="preserve"> post</w:t>
      </w:r>
      <w:r w:rsidR="00691706">
        <w:rPr>
          <w:szCs w:val="27"/>
        </w:rPr>
        <w:t>i</w:t>
      </w:r>
      <w:r w:rsidR="001020DA" w:rsidRPr="003A72CE">
        <w:rPr>
          <w:szCs w:val="27"/>
        </w:rPr>
        <w:t xml:space="preserve"> in conservazione</w:t>
      </w:r>
      <w:r w:rsidR="001020DA">
        <w:rPr>
          <w:szCs w:val="27"/>
        </w:rPr>
        <w:t xml:space="preserve">, pertanto, </w:t>
      </w:r>
      <w:r w:rsidR="009E4859">
        <w:rPr>
          <w:szCs w:val="27"/>
        </w:rPr>
        <w:t>i documenti</w:t>
      </w:r>
      <w:r w:rsidR="00691706">
        <w:rPr>
          <w:szCs w:val="27"/>
        </w:rPr>
        <w:t xml:space="preserve"> negli archivi</w:t>
      </w:r>
      <w:r w:rsidR="009E4859">
        <w:rPr>
          <w:szCs w:val="27"/>
        </w:rPr>
        <w:t xml:space="preserve">, </w:t>
      </w:r>
      <w:r w:rsidR="001020DA">
        <w:rPr>
          <w:szCs w:val="27"/>
        </w:rPr>
        <w:t xml:space="preserve">saranno mantenuti visibili per un periodo di </w:t>
      </w:r>
      <w:r w:rsidR="00691706">
        <w:rPr>
          <w:szCs w:val="27"/>
        </w:rPr>
        <w:t>24</w:t>
      </w:r>
      <w:r w:rsidR="001020DA">
        <w:rPr>
          <w:szCs w:val="27"/>
        </w:rPr>
        <w:t xml:space="preserve"> mesi. </w:t>
      </w:r>
    </w:p>
    <w:p w14:paraId="60668E2E" w14:textId="77777777" w:rsidR="00E0255D" w:rsidRPr="003A72CE" w:rsidRDefault="00E0255D" w:rsidP="001020DA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 w:rsidRPr="00E0255D">
        <w:rPr>
          <w:szCs w:val="27"/>
        </w:rPr>
        <w:t>Trascorso tale periodo, qualora necessario,</w:t>
      </w:r>
      <w:r w:rsidR="001020DA">
        <w:rPr>
          <w:szCs w:val="27"/>
        </w:rPr>
        <w:t xml:space="preserve"> ad esempio in caso di controlli,</w:t>
      </w:r>
      <w:r w:rsidRPr="00E0255D">
        <w:rPr>
          <w:szCs w:val="27"/>
        </w:rPr>
        <w:t xml:space="preserve"> la farmacia potrà richiedere </w:t>
      </w:r>
      <w:r w:rsidR="001020DA">
        <w:rPr>
          <w:szCs w:val="27"/>
        </w:rPr>
        <w:t>a Promofarma</w:t>
      </w:r>
      <w:r w:rsidRPr="00E0255D">
        <w:rPr>
          <w:szCs w:val="27"/>
        </w:rPr>
        <w:t xml:space="preserve"> il pacchetto di esibizione utilizzando l’apposita funzione presente in piattaforma</w:t>
      </w:r>
      <w:r w:rsidR="00DD0495">
        <w:rPr>
          <w:szCs w:val="27"/>
        </w:rPr>
        <w:t xml:space="preserve"> indicando il periodo</w:t>
      </w:r>
      <w:r w:rsidR="001020DA">
        <w:rPr>
          <w:szCs w:val="27"/>
        </w:rPr>
        <w:t xml:space="preserve"> di cui si necessita del pacchetto</w:t>
      </w:r>
      <w:r w:rsidRPr="00E0255D">
        <w:rPr>
          <w:szCs w:val="27"/>
        </w:rPr>
        <w:t xml:space="preserve">. </w:t>
      </w:r>
    </w:p>
    <w:p w14:paraId="5969706C" w14:textId="77777777" w:rsidR="00DD0495" w:rsidRPr="003A72CE" w:rsidRDefault="00220CF8" w:rsidP="00DD0495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>
        <w:rPr>
          <w:szCs w:val="27"/>
        </w:rPr>
        <w:t>A</w:t>
      </w:r>
      <w:r w:rsidR="003A72CE" w:rsidRPr="003A72CE">
        <w:rPr>
          <w:szCs w:val="27"/>
        </w:rPr>
        <w:t xml:space="preserve">gli utenti non più attivi e in particolare </w:t>
      </w:r>
      <w:r>
        <w:rPr>
          <w:szCs w:val="27"/>
        </w:rPr>
        <w:t>a</w:t>
      </w:r>
      <w:r w:rsidR="003A72CE" w:rsidRPr="003A72CE">
        <w:rPr>
          <w:szCs w:val="27"/>
        </w:rPr>
        <w:t xml:space="preserve">i soggetti con </w:t>
      </w:r>
      <w:r>
        <w:rPr>
          <w:szCs w:val="27"/>
        </w:rPr>
        <w:t>Partita I</w:t>
      </w:r>
      <w:r w:rsidR="003A72CE" w:rsidRPr="003A72CE">
        <w:rPr>
          <w:szCs w:val="27"/>
        </w:rPr>
        <w:t xml:space="preserve">va scaduta, Promofarma non </w:t>
      </w:r>
      <w:r w:rsidR="00DD0495">
        <w:rPr>
          <w:szCs w:val="27"/>
        </w:rPr>
        <w:t>consente</w:t>
      </w:r>
      <w:r w:rsidR="003A72CE" w:rsidRPr="003A72CE">
        <w:rPr>
          <w:szCs w:val="27"/>
        </w:rPr>
        <w:t xml:space="preserve"> </w:t>
      </w:r>
      <w:r w:rsidR="003A72CE" w:rsidRPr="00BF3C8E">
        <w:rPr>
          <w:szCs w:val="27"/>
        </w:rPr>
        <w:t xml:space="preserve">più </w:t>
      </w:r>
      <w:r w:rsidR="00F37356" w:rsidRPr="00BF3C8E">
        <w:rPr>
          <w:szCs w:val="27"/>
        </w:rPr>
        <w:t>l’</w:t>
      </w:r>
      <w:r w:rsidR="003A72CE" w:rsidRPr="00BF3C8E">
        <w:rPr>
          <w:szCs w:val="27"/>
        </w:rPr>
        <w:t>accesso</w:t>
      </w:r>
      <w:r w:rsidR="003A72CE" w:rsidRPr="003A72CE">
        <w:rPr>
          <w:szCs w:val="27"/>
        </w:rPr>
        <w:t xml:space="preserve"> a</w:t>
      </w:r>
      <w:r w:rsidR="006A6E2C">
        <w:rPr>
          <w:szCs w:val="27"/>
        </w:rPr>
        <w:t>i servizi</w:t>
      </w:r>
      <w:r w:rsidR="003A72CE" w:rsidRPr="003A72CE">
        <w:rPr>
          <w:szCs w:val="27"/>
        </w:rPr>
        <w:t xml:space="preserve"> in tutte le sue funzioni, ma garantisce la conservazione dei documenti inviati e ricevuti nell’arco di tempo in cui il servizio era attivo</w:t>
      </w:r>
      <w:r w:rsidR="009E4859">
        <w:rPr>
          <w:szCs w:val="27"/>
        </w:rPr>
        <w:t>,</w:t>
      </w:r>
      <w:r w:rsidR="003A72CE" w:rsidRPr="003A72CE">
        <w:rPr>
          <w:szCs w:val="27"/>
        </w:rPr>
        <w:t xml:space="preserve"> per 10 anni.</w:t>
      </w:r>
      <w:r w:rsidR="00DD0495">
        <w:rPr>
          <w:szCs w:val="27"/>
        </w:rPr>
        <w:t xml:space="preserve"> </w:t>
      </w:r>
      <w:r w:rsidR="00DD0495" w:rsidRPr="00E0255D">
        <w:rPr>
          <w:szCs w:val="27"/>
        </w:rPr>
        <w:t xml:space="preserve">La Farmacia che non ha più diritto di accesso alla piattaforma potrà richiedere il pacchetto di esibizione inviando una richiesta scritta alla </w:t>
      </w:r>
      <w:r w:rsidR="00DD0495">
        <w:rPr>
          <w:szCs w:val="27"/>
        </w:rPr>
        <w:t xml:space="preserve">casella </w:t>
      </w:r>
      <w:r w:rsidR="00DD0495" w:rsidRPr="00E0255D">
        <w:rPr>
          <w:szCs w:val="27"/>
        </w:rPr>
        <w:t xml:space="preserve">PEC </w:t>
      </w:r>
      <w:hyperlink r:id="rId8" w:history="1">
        <w:r w:rsidR="00DD0495" w:rsidRPr="00D455B5">
          <w:rPr>
            <w:rStyle w:val="Collegamentoipertestuale"/>
            <w:szCs w:val="27"/>
          </w:rPr>
          <w:t>promofarma@pec.federfarma.it</w:t>
        </w:r>
      </w:hyperlink>
      <w:r w:rsidR="00DD0495">
        <w:rPr>
          <w:szCs w:val="27"/>
        </w:rPr>
        <w:t>.</w:t>
      </w:r>
    </w:p>
    <w:p w14:paraId="3D0AC6C9" w14:textId="77777777" w:rsidR="002234A0" w:rsidRDefault="002234A0" w:rsidP="002234A0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>
        <w:rPr>
          <w:szCs w:val="27"/>
        </w:rPr>
        <w:t xml:space="preserve">Si ricorda che </w:t>
      </w:r>
      <w:r>
        <w:rPr>
          <w:szCs w:val="27"/>
          <w:u w:val="single"/>
        </w:rPr>
        <w:t xml:space="preserve">il Codice Destinatario di Promofarma è </w:t>
      </w:r>
      <w:r w:rsidRPr="00BA1C65">
        <w:rPr>
          <w:b/>
          <w:bCs/>
          <w:sz w:val="28"/>
          <w:szCs w:val="28"/>
          <w:u w:val="single"/>
        </w:rPr>
        <w:t>RN5Y3PI</w:t>
      </w:r>
      <w:r>
        <w:rPr>
          <w:szCs w:val="27"/>
        </w:rPr>
        <w:t xml:space="preserve"> e che non è possibile ricevere le fatture elettroniche tramite il servizio di Promofarma utilizzando codici diversi</w:t>
      </w:r>
      <w:r>
        <w:rPr>
          <w:b/>
          <w:bCs/>
          <w:szCs w:val="27"/>
        </w:rPr>
        <w:t>.</w:t>
      </w:r>
    </w:p>
    <w:p w14:paraId="6178E7E8" w14:textId="77777777" w:rsidR="002234A0" w:rsidRDefault="00BA1C65" w:rsidP="00BA1C65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lang w:eastAsia="en-GB"/>
        </w:rPr>
      </w:pPr>
      <w:r>
        <w:rPr>
          <w:lang w:eastAsia="en-GB"/>
        </w:rPr>
        <w:t>Si ricorda infine che l</w:t>
      </w:r>
      <w:r w:rsidR="002234A0">
        <w:rPr>
          <w:lang w:val="it-IT" w:eastAsia="en-GB"/>
        </w:rPr>
        <w:t>'indirizzo elettronico (codice destinatario)</w:t>
      </w:r>
      <w:r w:rsidR="002234A0">
        <w:rPr>
          <w:lang w:eastAsia="en-GB"/>
        </w:rPr>
        <w:t xml:space="preserve"> </w:t>
      </w:r>
      <w:r w:rsidR="002234A0">
        <w:rPr>
          <w:lang w:val="it-IT" w:eastAsia="en-GB"/>
        </w:rPr>
        <w:t>che dovrà essere comunicato dalle farmacie</w:t>
      </w:r>
      <w:r w:rsidR="002234A0">
        <w:rPr>
          <w:lang w:eastAsia="en-GB"/>
        </w:rPr>
        <w:t xml:space="preserve"> alle amministrazioni</w:t>
      </w:r>
      <w:r w:rsidR="002234A0">
        <w:rPr>
          <w:lang w:val="it-IT" w:eastAsia="en-GB"/>
        </w:rPr>
        <w:t xml:space="preserve"> </w:t>
      </w:r>
      <w:r w:rsidR="002234A0">
        <w:rPr>
          <w:lang w:eastAsia="en-GB"/>
        </w:rPr>
        <w:t>per la ricezione degli ordini è:</w:t>
      </w:r>
      <w:r w:rsidR="002234A0">
        <w:rPr>
          <w:lang w:val="it-IT" w:eastAsia="en-GB"/>
        </w:rPr>
        <w:t xml:space="preserve"> </w:t>
      </w:r>
      <w:r w:rsidR="002234A0">
        <w:rPr>
          <w:b/>
          <w:bCs/>
          <w:sz w:val="28"/>
          <w:szCs w:val="28"/>
          <w:lang w:val="it-IT" w:eastAsia="en-GB"/>
        </w:rPr>
        <w:t>NSO0:JJU5XYBA</w:t>
      </w:r>
      <w:r w:rsidR="002234A0">
        <w:rPr>
          <w:lang w:eastAsia="en-GB"/>
        </w:rPr>
        <w:t>.</w:t>
      </w:r>
    </w:p>
    <w:p w14:paraId="766595C8" w14:textId="77777777" w:rsidR="002234A0" w:rsidRDefault="002234A0" w:rsidP="00BA1C65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lang w:eastAsia="en-GB"/>
        </w:rPr>
      </w:pPr>
      <w:r>
        <w:rPr>
          <w:lang w:eastAsia="en-GB"/>
        </w:rPr>
        <w:t>Si trasmettono, in allegato, i manuali di istruzione comprensivi delle modalità di adesione al servizio.</w:t>
      </w:r>
    </w:p>
    <w:p w14:paraId="776600CF" w14:textId="77777777" w:rsidR="005D7DCF" w:rsidRPr="00E72D51" w:rsidRDefault="005D7DCF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 w:rsidRPr="00E72D51">
        <w:rPr>
          <w:szCs w:val="27"/>
        </w:rPr>
        <w:t>Cordiali saluti.</w:t>
      </w:r>
    </w:p>
    <w:p w14:paraId="1F39F359" w14:textId="77777777" w:rsidR="005D7DCF" w:rsidRPr="00E72D51" w:rsidRDefault="005D7DCF" w:rsidP="005D7DC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</w:p>
    <w:p w14:paraId="0D395169" w14:textId="77777777" w:rsidR="005D7DCF" w:rsidRPr="00E72D51" w:rsidRDefault="005D7DCF" w:rsidP="00DB26C6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E72D51">
        <w:rPr>
          <w:szCs w:val="20"/>
        </w:rPr>
        <w:tab/>
        <w:t>IL SEGRETARIO</w:t>
      </w:r>
      <w:r w:rsidRPr="00E72D51">
        <w:rPr>
          <w:szCs w:val="20"/>
        </w:rPr>
        <w:tab/>
        <w:t>IL PRESIDENTE</w:t>
      </w:r>
    </w:p>
    <w:p w14:paraId="6AF4E5D6" w14:textId="3449317E" w:rsidR="005D7DCF" w:rsidRDefault="005D7DCF" w:rsidP="00DB26C6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E72D51">
        <w:rPr>
          <w:szCs w:val="20"/>
        </w:rPr>
        <w:tab/>
      </w:r>
      <w:r w:rsidRPr="00391B3A">
        <w:rPr>
          <w:szCs w:val="20"/>
        </w:rPr>
        <w:t>Dott. Roberto TOBIA</w:t>
      </w:r>
      <w:r w:rsidRPr="00E72D51">
        <w:tab/>
      </w:r>
      <w:r w:rsidRPr="00E72D51">
        <w:rPr>
          <w:rFonts w:eastAsia="Calibri"/>
          <w:lang w:eastAsia="en-US"/>
        </w:rPr>
        <w:t>Dott. Marco COSSOLO</w:t>
      </w:r>
    </w:p>
    <w:p w14:paraId="76FC83D0" w14:textId="77777777" w:rsidR="00F608BE" w:rsidRDefault="00F608BE" w:rsidP="00DB26C6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</w:p>
    <w:p w14:paraId="50222187" w14:textId="43A56ACE" w:rsidR="005D7DCF" w:rsidRDefault="005D7DCF" w:rsidP="005D7DCF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All.n.</w:t>
      </w:r>
      <w:r w:rsidR="002234A0">
        <w:rPr>
          <w:szCs w:val="20"/>
          <w:u w:val="single"/>
        </w:rPr>
        <w:t>2</w:t>
      </w:r>
    </w:p>
    <w:p w14:paraId="7DE0E00C" w14:textId="77777777" w:rsidR="00DB26C6" w:rsidRPr="00C75ECA" w:rsidRDefault="00DB26C6" w:rsidP="005D7DCF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</w:p>
    <w:p w14:paraId="1A0C2B85" w14:textId="77777777" w:rsidR="005D7DCF" w:rsidRPr="00DB26C6" w:rsidRDefault="005D7DCF" w:rsidP="005D7DC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i/>
          <w:iCs/>
        </w:rPr>
      </w:pPr>
      <w:r w:rsidRPr="00DB26C6">
        <w:rPr>
          <w:i/>
          <w:iCs/>
        </w:rPr>
        <w:t>La presente circolare viene resa disponibile anche per le farmacie sul sito internet www.federfarma.it contemporaneamente all’inoltro tramite e-mail alle organizzazioni territoriali.</w:t>
      </w:r>
    </w:p>
    <w:p w14:paraId="5FEE49C8" w14:textId="77777777" w:rsidR="005D7DCF" w:rsidRPr="006C2CDE" w:rsidRDefault="005D7DCF" w:rsidP="0024398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u w:val="single"/>
        </w:rPr>
      </w:pPr>
    </w:p>
    <w:sectPr w:rsidR="005D7DCF" w:rsidRPr="006C2CDE" w:rsidSect="000B06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61B6" w14:textId="77777777" w:rsidR="00776779" w:rsidRDefault="00776779">
      <w:r>
        <w:separator/>
      </w:r>
    </w:p>
  </w:endnote>
  <w:endnote w:type="continuationSeparator" w:id="0">
    <w:p w14:paraId="5658F192" w14:textId="77777777" w:rsidR="00776779" w:rsidRDefault="0077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2FE1" w14:textId="77777777" w:rsidR="005D7DCF" w:rsidRDefault="005D7DCF" w:rsidP="002C41CC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5D7DCF" w:rsidRPr="00FE5C1C" w14:paraId="1386326C" w14:textId="77777777" w:rsidTr="00F149EB">
      <w:trPr>
        <w:trHeight w:val="1120"/>
      </w:trPr>
      <w:tc>
        <w:tcPr>
          <w:tcW w:w="8222" w:type="dxa"/>
          <w:shd w:val="clear" w:color="auto" w:fill="auto"/>
        </w:tcPr>
        <w:p w14:paraId="6F109EA8" w14:textId="77777777" w:rsidR="005D7DCF" w:rsidRPr="00F149EB" w:rsidRDefault="005D7DCF" w:rsidP="00F149EB">
          <w:pPr>
            <w:widowControl w:val="0"/>
            <w:jc w:val="right"/>
            <w:rPr>
              <w:b/>
            </w:rPr>
          </w:pPr>
        </w:p>
        <w:p w14:paraId="42151D0D" w14:textId="77777777" w:rsidR="000600DE" w:rsidRDefault="005D7DCF" w:rsidP="000600DE">
          <w:pPr>
            <w:widowControl w:val="0"/>
            <w:jc w:val="center"/>
            <w:rPr>
              <w:b/>
            </w:rPr>
          </w:pPr>
          <w:r w:rsidRPr="00F149EB">
            <w:rPr>
              <w:b/>
            </w:rPr>
            <w:t>Notizie, informazioni, aggiornamenti sul mondo della farmacia ogni giorno su</w:t>
          </w:r>
        </w:p>
        <w:p w14:paraId="6BA37DA7" w14:textId="68A9276B" w:rsidR="005D7DCF" w:rsidRPr="00F149EB" w:rsidRDefault="005D7DCF" w:rsidP="000600DE">
          <w:pPr>
            <w:widowControl w:val="0"/>
            <w:ind w:left="-500"/>
            <w:jc w:val="right"/>
            <w:rPr>
              <w:b/>
              <w:noProof/>
            </w:rPr>
          </w:pPr>
          <w:r w:rsidRPr="00F149EB">
            <w:rPr>
              <w:b/>
              <w:noProof/>
            </w:rPr>
            <w:t xml:space="preserve">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7A185BC9" w14:textId="08D922BC" w:rsidR="005D7DCF" w:rsidRPr="00FE5C1C" w:rsidRDefault="00F4105D" w:rsidP="00265FFE">
          <w:pPr>
            <w:jc w:val="center"/>
          </w:pPr>
          <w:r w:rsidRPr="002D0A7A">
            <w:rPr>
              <w:noProof/>
            </w:rPr>
            <w:drawing>
              <wp:inline distT="0" distB="0" distL="0" distR="0" wp14:anchorId="3C0D628E" wp14:editId="4451954A">
                <wp:extent cx="822960" cy="662940"/>
                <wp:effectExtent l="0" t="0" r="0" b="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90B37" w14:textId="77777777" w:rsidR="005D7DCF" w:rsidRDefault="005D7DCF" w:rsidP="002C41CC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33FF65F" w14:textId="77777777" w:rsidR="005D7DCF" w:rsidRDefault="005D7DCF" w:rsidP="0014298B">
    <w:pPr>
      <w:widowControl w:val="0"/>
      <w:contextualSpacing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0B06C8" w:rsidRPr="00FE5C1C" w14:paraId="054B001F" w14:textId="77777777" w:rsidTr="00932121">
      <w:trPr>
        <w:trHeight w:val="1120"/>
      </w:trPr>
      <w:tc>
        <w:tcPr>
          <w:tcW w:w="8222" w:type="dxa"/>
          <w:shd w:val="clear" w:color="auto" w:fill="auto"/>
        </w:tcPr>
        <w:p w14:paraId="67FC62D6" w14:textId="77777777" w:rsidR="000B06C8" w:rsidRPr="00F149EB" w:rsidRDefault="000B06C8" w:rsidP="000B06C8">
          <w:pPr>
            <w:widowControl w:val="0"/>
            <w:jc w:val="right"/>
            <w:rPr>
              <w:b/>
            </w:rPr>
          </w:pPr>
        </w:p>
        <w:p w14:paraId="5868905F" w14:textId="77777777" w:rsidR="000B06C8" w:rsidRPr="00F149EB" w:rsidRDefault="000B06C8" w:rsidP="000B06C8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3E77642E" w14:textId="68D83425" w:rsidR="000B06C8" w:rsidRPr="00FE5C1C" w:rsidRDefault="00F4105D" w:rsidP="000B06C8">
          <w:pPr>
            <w:jc w:val="center"/>
          </w:pPr>
          <w:r w:rsidRPr="002D0A7A">
            <w:rPr>
              <w:noProof/>
            </w:rPr>
            <w:drawing>
              <wp:inline distT="0" distB="0" distL="0" distR="0" wp14:anchorId="2E420AE4" wp14:editId="2454EB6B">
                <wp:extent cx="822960" cy="662940"/>
                <wp:effectExtent l="0" t="0" r="0" b="0"/>
                <wp:docPr id="4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CB0D9" w14:textId="77777777" w:rsidR="000600DE" w:rsidRDefault="000600DE" w:rsidP="000600DE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1FA946E1" w14:textId="77777777" w:rsidR="000600DE" w:rsidRDefault="000600DE" w:rsidP="000600DE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3C10FB9B" w14:textId="77777777" w:rsidR="000600DE" w:rsidRDefault="000600DE" w:rsidP="000600DE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29505CB6" w14:textId="77777777" w:rsidR="000B06C8" w:rsidRDefault="000B0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6DE6" w14:textId="77777777" w:rsidR="00776779" w:rsidRDefault="00776779">
      <w:r>
        <w:separator/>
      </w:r>
    </w:p>
  </w:footnote>
  <w:footnote w:type="continuationSeparator" w:id="0">
    <w:p w14:paraId="4F89AFE5" w14:textId="77777777" w:rsidR="00776779" w:rsidRDefault="0077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F940" w14:textId="2EC08D0A" w:rsidR="005D7DCF" w:rsidRDefault="00F4105D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18A63A0A" wp14:editId="7BEC2E7E">
          <wp:extent cx="45720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7F692" w14:textId="77777777" w:rsidR="005D7DCF" w:rsidRDefault="005D7DCF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672D" w14:textId="6D3C044D" w:rsidR="000B06C8" w:rsidRDefault="00F4105D" w:rsidP="000B06C8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688AC204" wp14:editId="2D59E892">
          <wp:extent cx="45720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6F5DA" w14:textId="77777777" w:rsidR="000B06C8" w:rsidRDefault="000B06C8" w:rsidP="000B06C8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2C527122" w14:textId="77777777" w:rsidR="000B06C8" w:rsidRDefault="000B06C8" w:rsidP="000B06C8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71CADD05" w14:textId="77777777" w:rsidR="000B06C8" w:rsidRDefault="000B06C8" w:rsidP="000B06C8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0E8E0773" w14:textId="77777777" w:rsidR="000B06C8" w:rsidRDefault="000B06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E9C"/>
    <w:multiLevelType w:val="hybridMultilevel"/>
    <w:tmpl w:val="2280D4E0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D8CA7F0E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855CDA"/>
    <w:multiLevelType w:val="hybridMultilevel"/>
    <w:tmpl w:val="465EFF86"/>
    <w:lvl w:ilvl="0" w:tplc="E53839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 w16cid:durableId="1051727687">
    <w:abstractNumId w:val="2"/>
  </w:num>
  <w:num w:numId="2" w16cid:durableId="961226481">
    <w:abstractNumId w:val="0"/>
  </w:num>
  <w:num w:numId="3" w16cid:durableId="81588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600DE"/>
    <w:rsid w:val="00092B79"/>
    <w:rsid w:val="00092C6B"/>
    <w:rsid w:val="000B06C8"/>
    <w:rsid w:val="001020DA"/>
    <w:rsid w:val="0011455B"/>
    <w:rsid w:val="00137785"/>
    <w:rsid w:val="0014298B"/>
    <w:rsid w:val="00147469"/>
    <w:rsid w:val="001705AB"/>
    <w:rsid w:val="00192338"/>
    <w:rsid w:val="00194206"/>
    <w:rsid w:val="00220CF8"/>
    <w:rsid w:val="002234A0"/>
    <w:rsid w:val="00231D9C"/>
    <w:rsid w:val="00243989"/>
    <w:rsid w:val="002556BB"/>
    <w:rsid w:val="00265FFE"/>
    <w:rsid w:val="002C41CC"/>
    <w:rsid w:val="003110D7"/>
    <w:rsid w:val="00347AC5"/>
    <w:rsid w:val="00375CF6"/>
    <w:rsid w:val="003A72CE"/>
    <w:rsid w:val="003B6720"/>
    <w:rsid w:val="004B7A23"/>
    <w:rsid w:val="00533B83"/>
    <w:rsid w:val="005D7DCF"/>
    <w:rsid w:val="00610BF7"/>
    <w:rsid w:val="006135DB"/>
    <w:rsid w:val="006772E4"/>
    <w:rsid w:val="00691706"/>
    <w:rsid w:val="006A6E2C"/>
    <w:rsid w:val="006C2CDE"/>
    <w:rsid w:val="006E4097"/>
    <w:rsid w:val="00776779"/>
    <w:rsid w:val="007B1121"/>
    <w:rsid w:val="008137EE"/>
    <w:rsid w:val="008C3FBF"/>
    <w:rsid w:val="008C490B"/>
    <w:rsid w:val="00932121"/>
    <w:rsid w:val="009409AF"/>
    <w:rsid w:val="00947DD6"/>
    <w:rsid w:val="0095278F"/>
    <w:rsid w:val="00966574"/>
    <w:rsid w:val="009919FD"/>
    <w:rsid w:val="009C1944"/>
    <w:rsid w:val="009E4859"/>
    <w:rsid w:val="00A0647D"/>
    <w:rsid w:val="00A41C7B"/>
    <w:rsid w:val="00B27577"/>
    <w:rsid w:val="00B75CA3"/>
    <w:rsid w:val="00BA1C65"/>
    <w:rsid w:val="00BB7902"/>
    <w:rsid w:val="00BF3C8E"/>
    <w:rsid w:val="00C77B00"/>
    <w:rsid w:val="00D041DC"/>
    <w:rsid w:val="00D17F75"/>
    <w:rsid w:val="00D24A35"/>
    <w:rsid w:val="00D47816"/>
    <w:rsid w:val="00D5440C"/>
    <w:rsid w:val="00D61FE5"/>
    <w:rsid w:val="00D87F29"/>
    <w:rsid w:val="00D92E79"/>
    <w:rsid w:val="00DB26C6"/>
    <w:rsid w:val="00DB7860"/>
    <w:rsid w:val="00DD0495"/>
    <w:rsid w:val="00DD3758"/>
    <w:rsid w:val="00DF4A8D"/>
    <w:rsid w:val="00E0255D"/>
    <w:rsid w:val="00E87171"/>
    <w:rsid w:val="00EE5826"/>
    <w:rsid w:val="00F04F99"/>
    <w:rsid w:val="00F149EB"/>
    <w:rsid w:val="00F25AE8"/>
    <w:rsid w:val="00F37356"/>
    <w:rsid w:val="00F4105D"/>
    <w:rsid w:val="00F608BE"/>
    <w:rsid w:val="00F74572"/>
    <w:rsid w:val="00F82BC9"/>
    <w:rsid w:val="00F82CAB"/>
    <w:rsid w:val="00F90151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C629E92"/>
  <w15:chartTrackingRefBased/>
  <w15:docId w15:val="{FBEE7095-989B-4CD2-8ED3-C79CCB6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5D7DCF"/>
    <w:pPr>
      <w:spacing w:before="100" w:beforeAutospacing="1" w:after="100" w:afterAutospacing="1"/>
    </w:pPr>
    <w:rPr>
      <w:rFonts w:eastAsia="Calibri"/>
      <w:color w:val="000000"/>
    </w:rPr>
  </w:style>
  <w:style w:type="character" w:styleId="Menzionenonrisolta">
    <w:name w:val="Unresolved Mention"/>
    <w:uiPriority w:val="99"/>
    <w:semiHidden/>
    <w:unhideWhenUsed/>
    <w:rsid w:val="00E0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farma@pec.federfarm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rfarm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Federfarma</Company>
  <LinksUpToDate>false</LinksUpToDate>
  <CharactersWithSpaces>4733</CharactersWithSpaces>
  <SharedDoc>false</SharedDoc>
  <HLinks>
    <vt:vector size="36" baseType="variant"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mailto:promofarma@pec.federfarma.it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http://www.federfarma.it/</vt:lpwstr>
      </vt:variant>
      <vt:variant>
        <vt:lpwstr/>
      </vt:variant>
      <vt:variant>
        <vt:i4>1114140</vt:i4>
      </vt:variant>
      <vt:variant>
        <vt:i4>9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6</cp:revision>
  <dcterms:created xsi:type="dcterms:W3CDTF">2022-12-19T09:39:00Z</dcterms:created>
  <dcterms:modified xsi:type="dcterms:W3CDTF">2022-12-19T09:43:00Z</dcterms:modified>
</cp:coreProperties>
</file>