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6E900C3A" w:rsidR="00850ABE" w:rsidRPr="007F27F4" w:rsidRDefault="00137785" w:rsidP="00850ABE">
      <w:pPr>
        <w:widowControl w:val="0"/>
        <w:tabs>
          <w:tab w:val="left" w:pos="1260"/>
        </w:tabs>
        <w:jc w:val="both"/>
      </w:pPr>
      <w:r>
        <w:rPr>
          <w:i/>
          <w:iCs/>
        </w:rPr>
        <w:t>Roma,</w:t>
      </w:r>
      <w:r w:rsidR="004436DC">
        <w:rPr>
          <w:i/>
          <w:iCs/>
        </w:rPr>
        <w:tab/>
      </w:r>
      <w:r w:rsidR="003E66B0">
        <w:t>15 dicembre 2022</w:t>
      </w:r>
      <w:r w:rsidR="00D56F08">
        <w:rPr>
          <w:i/>
          <w:iCs/>
        </w:rPr>
        <w:tab/>
      </w:r>
    </w:p>
    <w:p w14:paraId="7602F7C4" w14:textId="75139CC5" w:rsidR="003E66B0" w:rsidRDefault="00137785" w:rsidP="003E66B0">
      <w:pPr>
        <w:widowControl w:val="0"/>
        <w:tabs>
          <w:tab w:val="left" w:pos="1276"/>
        </w:tabs>
        <w:autoSpaceDE w:val="0"/>
        <w:autoSpaceDN w:val="0"/>
        <w:adjustRightInd w:val="0"/>
      </w:pPr>
      <w:r w:rsidRPr="004436DC">
        <w:rPr>
          <w:i/>
          <w:iCs/>
        </w:rPr>
        <w:t>Uff.-Prot.n°</w:t>
      </w:r>
      <w:r w:rsidR="00664FB8" w:rsidRPr="00664FB8">
        <w:rPr>
          <w:szCs w:val="20"/>
        </w:rPr>
        <w:t xml:space="preserve"> </w:t>
      </w:r>
      <w:r w:rsidR="003E66B0">
        <w:rPr>
          <w:szCs w:val="20"/>
        </w:rPr>
        <w:t xml:space="preserve"> </w:t>
      </w:r>
      <w:r w:rsidR="003E66B0">
        <w:t>UE.AA</w:t>
      </w:r>
      <w:r w:rsidR="003E66B0">
        <w:t>/18441/564/F7/PE</w:t>
      </w:r>
    </w:p>
    <w:p w14:paraId="698716E3" w14:textId="319E2E87" w:rsidR="003E66B0" w:rsidRPr="003E66B0" w:rsidRDefault="003E66B0" w:rsidP="003E66B0">
      <w:pPr>
        <w:widowControl w:val="0"/>
        <w:tabs>
          <w:tab w:val="left" w:pos="1260"/>
        </w:tabs>
        <w:jc w:val="both"/>
        <w:rPr>
          <w:b/>
          <w:bCs/>
          <w:i/>
          <w:iCs/>
          <w:u w:val="single"/>
        </w:rPr>
      </w:pPr>
      <w:r>
        <w:rPr>
          <w:i/>
          <w:iCs/>
        </w:rPr>
        <w:t>Oggetto</w:t>
      </w:r>
      <w:r>
        <w:t xml:space="preserve">: </w:t>
      </w:r>
      <w:r>
        <w:tab/>
      </w:r>
      <w:r>
        <w:t>Ministero Salute: Circolare 9 dicembre 2022</w:t>
      </w:r>
    </w:p>
    <w:p w14:paraId="7E85E84A" w14:textId="1C6BABCA" w:rsidR="003E66B0" w:rsidRPr="005C114C" w:rsidRDefault="003E66B0" w:rsidP="003E66B0">
      <w:pPr>
        <w:widowControl w:val="0"/>
        <w:tabs>
          <w:tab w:val="left" w:pos="1276"/>
        </w:tabs>
        <w:autoSpaceDE w:val="0"/>
        <w:autoSpaceDN w:val="0"/>
        <w:adjustRightInd w:val="0"/>
        <w:ind w:left="992"/>
      </w:pPr>
      <w:r>
        <w:tab/>
      </w:r>
      <w:r w:rsidRPr="005C114C">
        <w:t>Vaccinazione COVID-19</w:t>
      </w:r>
      <w:r>
        <w:t>:</w:t>
      </w:r>
    </w:p>
    <w:p w14:paraId="722D5950" w14:textId="69AA2771" w:rsidR="003E66B0" w:rsidRPr="00794BDA" w:rsidRDefault="003E66B0" w:rsidP="003E66B0">
      <w:pPr>
        <w:widowControl w:val="0"/>
        <w:tabs>
          <w:tab w:val="left" w:pos="1276"/>
        </w:tabs>
        <w:autoSpaceDE w:val="0"/>
        <w:autoSpaceDN w:val="0"/>
        <w:adjustRightInd w:val="0"/>
        <w:ind w:left="992"/>
        <w:rPr>
          <w:b/>
          <w:bCs/>
        </w:rPr>
      </w:pPr>
      <w:r>
        <w:rPr>
          <w:b/>
          <w:bCs/>
        </w:rPr>
        <w:tab/>
      </w:r>
      <w:r w:rsidRPr="00794BDA">
        <w:rPr>
          <w:b/>
          <w:bCs/>
        </w:rPr>
        <w:t>Aggiornamento dell</w:t>
      </w:r>
      <w:r>
        <w:rPr>
          <w:b/>
          <w:bCs/>
        </w:rPr>
        <w:t>e</w:t>
      </w:r>
      <w:r w:rsidRPr="00794BDA">
        <w:rPr>
          <w:b/>
          <w:bCs/>
        </w:rPr>
        <w:t xml:space="preserve"> formulazion</w:t>
      </w:r>
      <w:r>
        <w:rPr>
          <w:b/>
          <w:bCs/>
        </w:rPr>
        <w:t>i</w:t>
      </w:r>
      <w:r w:rsidRPr="00794BDA">
        <w:rPr>
          <w:b/>
          <w:bCs/>
        </w:rPr>
        <w:t xml:space="preserve"> bivalent</w:t>
      </w:r>
      <w:r>
        <w:rPr>
          <w:b/>
          <w:bCs/>
        </w:rPr>
        <w:t>i</w:t>
      </w:r>
      <w:r w:rsidRPr="00794BDA">
        <w:rPr>
          <w:b/>
          <w:bCs/>
        </w:rPr>
        <w:t xml:space="preserve"> </w:t>
      </w:r>
    </w:p>
    <w:p w14:paraId="50C84AC5" w14:textId="3FB809B2" w:rsidR="003E66B0" w:rsidRPr="00BE1BEF" w:rsidRDefault="003E66B0" w:rsidP="003E66B0">
      <w:pPr>
        <w:widowControl w:val="0"/>
        <w:tabs>
          <w:tab w:val="left" w:pos="1276"/>
        </w:tabs>
        <w:autoSpaceDE w:val="0"/>
        <w:autoSpaceDN w:val="0"/>
        <w:adjustRightInd w:val="0"/>
        <w:ind w:left="992"/>
      </w:pPr>
      <w:r>
        <w:rPr>
          <w:b/>
          <w:bCs/>
        </w:rPr>
        <w:tab/>
      </w:r>
      <w:r w:rsidRPr="00794BDA">
        <w:rPr>
          <w:b/>
          <w:bCs/>
          <w:u w:val="single"/>
        </w:rPr>
        <w:t>dei vaccini</w:t>
      </w:r>
      <w:r w:rsidRPr="00F67753">
        <w:rPr>
          <w:u w:val="single"/>
        </w:rPr>
        <w:t xml:space="preserve"> </w:t>
      </w:r>
      <w:r>
        <w:rPr>
          <w:b/>
          <w:bCs/>
          <w:u w:val="single"/>
        </w:rPr>
        <w:t>a</w:t>
      </w:r>
      <w:r w:rsidRPr="005C114C">
        <w:rPr>
          <w:b/>
          <w:bCs/>
          <w:u w:val="single"/>
        </w:rPr>
        <w:t xml:space="preserve"> m-RNA</w:t>
      </w:r>
      <w:r>
        <w:rPr>
          <w:b/>
          <w:bCs/>
          <w:u w:val="single"/>
        </w:rPr>
        <w:t xml:space="preserve"> disponibili</w:t>
      </w:r>
      <w:r>
        <w:rPr>
          <w:u w:val="single"/>
        </w:rPr>
        <w:t>.</w:t>
      </w:r>
      <w:r w:rsidRPr="00BE1BEF">
        <w:tab/>
      </w:r>
      <w:r w:rsidRPr="00BE1BEF">
        <w:tab/>
      </w:r>
    </w:p>
    <w:p w14:paraId="2EE95962" w14:textId="77777777" w:rsidR="003E66B0" w:rsidRDefault="003E66B0" w:rsidP="003E66B0">
      <w:pPr>
        <w:widowControl w:val="0"/>
        <w:autoSpaceDE w:val="0"/>
        <w:autoSpaceDN w:val="0"/>
        <w:adjustRightInd w:val="0"/>
        <w:ind w:left="992"/>
      </w:pPr>
    </w:p>
    <w:p w14:paraId="4916DB12" w14:textId="77777777" w:rsidR="003E66B0" w:rsidRDefault="003E66B0" w:rsidP="003E66B0">
      <w:pPr>
        <w:widowControl w:val="0"/>
        <w:autoSpaceDE w:val="0"/>
        <w:autoSpaceDN w:val="0"/>
        <w:adjustRightInd w:val="0"/>
        <w:ind w:left="4536"/>
      </w:pPr>
    </w:p>
    <w:p w14:paraId="0CDF0C8C" w14:textId="77777777" w:rsidR="003E66B0" w:rsidRDefault="003E66B0" w:rsidP="003E66B0">
      <w:pPr>
        <w:widowControl w:val="0"/>
        <w:autoSpaceDE w:val="0"/>
        <w:autoSpaceDN w:val="0"/>
        <w:adjustRightInd w:val="0"/>
        <w:ind w:left="4536"/>
      </w:pPr>
      <w:r>
        <w:t>ALLE ASSOCIAZIONI PROVINCIALI</w:t>
      </w:r>
    </w:p>
    <w:p w14:paraId="63F10384" w14:textId="77777777" w:rsidR="003E66B0" w:rsidRDefault="003E66B0" w:rsidP="003E66B0">
      <w:pPr>
        <w:widowControl w:val="0"/>
        <w:autoSpaceDE w:val="0"/>
        <w:autoSpaceDN w:val="0"/>
        <w:adjustRightInd w:val="0"/>
        <w:ind w:left="4536"/>
      </w:pPr>
    </w:p>
    <w:p w14:paraId="3020C2AF" w14:textId="77777777" w:rsidR="003E66B0" w:rsidRDefault="003E66B0" w:rsidP="003E66B0">
      <w:pPr>
        <w:widowControl w:val="0"/>
        <w:autoSpaceDE w:val="0"/>
        <w:autoSpaceDN w:val="0"/>
        <w:adjustRightInd w:val="0"/>
        <w:ind w:left="4536"/>
      </w:pPr>
      <w:r>
        <w:t>ALLE UNIONI REGIONALI</w:t>
      </w:r>
    </w:p>
    <w:p w14:paraId="73D98458" w14:textId="77777777" w:rsidR="003E66B0" w:rsidRDefault="003E66B0" w:rsidP="003E66B0">
      <w:pPr>
        <w:widowControl w:val="0"/>
        <w:autoSpaceDE w:val="0"/>
        <w:autoSpaceDN w:val="0"/>
        <w:adjustRightInd w:val="0"/>
        <w:ind w:firstLine="709"/>
        <w:jc w:val="both"/>
        <w:rPr>
          <w:b/>
          <w:bCs/>
          <w:u w:val="single"/>
        </w:rPr>
      </w:pPr>
    </w:p>
    <w:p w14:paraId="7AB71CD3" w14:textId="77777777" w:rsidR="003E66B0" w:rsidRDefault="003E66B0" w:rsidP="003E66B0">
      <w:pPr>
        <w:widowControl w:val="0"/>
        <w:autoSpaceDE w:val="0"/>
        <w:autoSpaceDN w:val="0"/>
        <w:adjustRightInd w:val="0"/>
        <w:ind w:firstLine="709"/>
        <w:jc w:val="both"/>
        <w:rPr>
          <w:b/>
          <w:bCs/>
        </w:rPr>
      </w:pPr>
    </w:p>
    <w:p w14:paraId="5DD9CA67" w14:textId="77777777" w:rsidR="003E66B0" w:rsidRPr="00E21A9A" w:rsidRDefault="003E66B0" w:rsidP="003E66B0">
      <w:pPr>
        <w:widowControl w:val="0"/>
        <w:autoSpaceDE w:val="0"/>
        <w:autoSpaceDN w:val="0"/>
        <w:adjustRightInd w:val="0"/>
        <w:ind w:firstLine="709"/>
        <w:jc w:val="both"/>
        <w:rPr>
          <w:b/>
          <w:bCs/>
        </w:rPr>
      </w:pPr>
      <w:r w:rsidRPr="00D608DF">
        <w:rPr>
          <w:b/>
          <w:bCs/>
        </w:rPr>
        <w:t xml:space="preserve">PRECEDENTI: </w:t>
      </w:r>
      <w:r w:rsidRPr="00E21A9A">
        <w:rPr>
          <w:b/>
          <w:bCs/>
        </w:rPr>
        <w:t>Circolare Federfarma</w:t>
      </w:r>
      <w:r>
        <w:rPr>
          <w:b/>
          <w:bCs/>
        </w:rPr>
        <w:t xml:space="preserve"> n.  440 del 27 settembre 2022, n. 408 del 13 settembre 2022, n. 331 del 13 luglio 2022,</w:t>
      </w:r>
      <w:r w:rsidRPr="00E21A9A">
        <w:rPr>
          <w:b/>
          <w:bCs/>
        </w:rPr>
        <w:t xml:space="preserve"> n. 188 del 19 aprile 2022, n. 158 del 31 marzo 2022, n. 109 del 25 febbraio 2022, n. 15 del 11 gennaio 2022, n. 709 del 29 dicembre 2021, n. 676 del 15 dicembre 2021, n. 665 del 9 dicembre 2021, n. 650 del 30 novembre 2021, n. 646 del 26 novembre 2021, n. 642 del 24 novembre 2021, n. 636 del 23 novembre 2021, n. 620 del 12 novembre 2021, n. 606 del 5 novembre 2021, n. 559 del 13 ottobre 2021 e n. 541 del 1 ottobre 2021.</w:t>
      </w:r>
    </w:p>
    <w:p w14:paraId="14EED8AD" w14:textId="77777777" w:rsidR="003E66B0" w:rsidRDefault="003E66B0" w:rsidP="003E66B0">
      <w:pPr>
        <w:widowControl w:val="0"/>
        <w:autoSpaceDE w:val="0"/>
        <w:autoSpaceDN w:val="0"/>
        <w:adjustRightInd w:val="0"/>
        <w:ind w:firstLine="709"/>
        <w:jc w:val="both"/>
        <w:rPr>
          <w:b/>
          <w:bCs/>
          <w:u w:val="single"/>
        </w:rPr>
      </w:pPr>
    </w:p>
    <w:p w14:paraId="0736C616" w14:textId="0C723884" w:rsidR="003E66B0" w:rsidRPr="00D608DF" w:rsidRDefault="003E66B0" w:rsidP="003E66B0">
      <w:pPr>
        <w:widowControl w:val="0"/>
        <w:autoSpaceDE w:val="0"/>
        <w:autoSpaceDN w:val="0"/>
        <w:adjustRightInd w:val="0"/>
        <w:ind w:firstLine="709"/>
        <w:jc w:val="both"/>
        <w:rPr>
          <w:b/>
          <w:bCs/>
          <w:u w:val="single"/>
        </w:rPr>
      </w:pPr>
      <w:r w:rsidRPr="00D608DF">
        <w:rPr>
          <w:b/>
          <w:bCs/>
          <w:u w:val="single"/>
        </w:rPr>
        <w:tab/>
      </w:r>
      <w:r w:rsidRPr="00D608DF">
        <w:rPr>
          <w:b/>
          <w:bCs/>
          <w:u w:val="single"/>
        </w:rPr>
        <w:tab/>
      </w:r>
      <w:r w:rsidRPr="00D608DF">
        <w:rPr>
          <w:b/>
          <w:bCs/>
          <w:u w:val="single"/>
        </w:rPr>
        <w:tab/>
      </w:r>
      <w:r w:rsidRPr="00D608DF">
        <w:rPr>
          <w:b/>
          <w:bCs/>
          <w:u w:val="single"/>
        </w:rPr>
        <w:tab/>
      </w:r>
    </w:p>
    <w:p w14:paraId="5B59E659" w14:textId="77777777" w:rsidR="003E66B0" w:rsidRDefault="003E66B0" w:rsidP="003E66B0">
      <w:pPr>
        <w:widowControl w:val="0"/>
        <w:autoSpaceDE w:val="0"/>
        <w:autoSpaceDN w:val="0"/>
        <w:adjustRightInd w:val="0"/>
        <w:ind w:firstLine="708"/>
        <w:jc w:val="both"/>
      </w:pPr>
    </w:p>
    <w:p w14:paraId="22E6D28E" w14:textId="77777777" w:rsidR="003E66B0" w:rsidRDefault="003E66B0" w:rsidP="003E66B0">
      <w:pPr>
        <w:widowControl w:val="0"/>
        <w:autoSpaceDE w:val="0"/>
        <w:autoSpaceDN w:val="0"/>
        <w:adjustRightInd w:val="0"/>
        <w:ind w:firstLine="708"/>
        <w:jc w:val="center"/>
      </w:pPr>
    </w:p>
    <w:p w14:paraId="0C284C7C" w14:textId="77777777" w:rsidR="003E66B0" w:rsidRDefault="003E66B0" w:rsidP="003E66B0">
      <w:pPr>
        <w:widowControl w:val="0"/>
        <w:autoSpaceDE w:val="0"/>
        <w:autoSpaceDN w:val="0"/>
        <w:adjustRightInd w:val="0"/>
        <w:ind w:firstLine="708"/>
        <w:jc w:val="both"/>
      </w:pPr>
      <w:r>
        <w:t>Questa Federazione, informa che il Ministero della Salute ha reso disponibile la nota prot.       49733 del 9 dicembre 2022 avente ad oggetto “A</w:t>
      </w:r>
      <w:r w:rsidRPr="00F67753">
        <w:t>ggiornamento delle</w:t>
      </w:r>
      <w:r>
        <w:t xml:space="preserve"> formulazioni bivalenti dei vaccini a</w:t>
      </w:r>
      <w:r w:rsidRPr="00F67753">
        <w:t xml:space="preserve"> m-RNA </w:t>
      </w:r>
      <w:r>
        <w:t>disponibili</w:t>
      </w:r>
      <w:r w:rsidRPr="00492149">
        <w:t>.</w:t>
      </w:r>
      <w:r>
        <w:t xml:space="preserve">” (allegato n.1). </w:t>
      </w:r>
    </w:p>
    <w:p w14:paraId="010ADBAF" w14:textId="77777777" w:rsidR="003E66B0" w:rsidRDefault="003E66B0" w:rsidP="003E66B0">
      <w:pPr>
        <w:widowControl w:val="0"/>
        <w:autoSpaceDE w:val="0"/>
        <w:autoSpaceDN w:val="0"/>
        <w:adjustRightInd w:val="0"/>
        <w:ind w:firstLine="708"/>
        <w:jc w:val="both"/>
      </w:pPr>
    </w:p>
    <w:p w14:paraId="189A899D" w14:textId="77777777" w:rsidR="003E66B0" w:rsidRDefault="003E66B0" w:rsidP="003E66B0">
      <w:pPr>
        <w:widowControl w:val="0"/>
        <w:autoSpaceDE w:val="0"/>
        <w:autoSpaceDN w:val="0"/>
        <w:adjustRightInd w:val="0"/>
        <w:ind w:firstLine="708"/>
        <w:jc w:val="both"/>
      </w:pPr>
      <w:r>
        <w:t>Con tale documento il Ministero della Salute evidenzia che a</w:t>
      </w:r>
      <w:r w:rsidRPr="00120F5F">
        <w:t xml:space="preserve"> seguito dell’autorizzazione da parte di EMA e AIFA</w:t>
      </w:r>
      <w:r>
        <w:t xml:space="preserve">, </w:t>
      </w:r>
      <w:r w:rsidRPr="00120F5F">
        <w:t xml:space="preserve">nell’ambito della campagna di vaccinazione anti SARS-CoV-2/COVID-19, è ora disponibile anche la formulazione bivalente original/omicron BA.4-5 del vaccino Spikevax. </w:t>
      </w:r>
    </w:p>
    <w:p w14:paraId="7B9E18FC" w14:textId="77777777" w:rsidR="003E66B0" w:rsidRDefault="003E66B0" w:rsidP="003E66B0">
      <w:pPr>
        <w:widowControl w:val="0"/>
        <w:autoSpaceDE w:val="0"/>
        <w:autoSpaceDN w:val="0"/>
        <w:adjustRightInd w:val="0"/>
        <w:ind w:firstLine="708"/>
        <w:jc w:val="both"/>
      </w:pPr>
    </w:p>
    <w:p w14:paraId="7B3175CA" w14:textId="77777777" w:rsidR="003E66B0" w:rsidRDefault="003E66B0" w:rsidP="003E66B0">
      <w:pPr>
        <w:widowControl w:val="0"/>
        <w:autoSpaceDE w:val="0"/>
        <w:autoSpaceDN w:val="0"/>
        <w:adjustRightInd w:val="0"/>
        <w:ind w:firstLine="708"/>
        <w:jc w:val="both"/>
      </w:pPr>
      <w:r w:rsidRPr="00120F5F">
        <w:t xml:space="preserve">Pertanto, tenuto conto del parere della CTS di AIFA, le raccomandazioni già in essere sull’utilizzo delle formulazioni bivalenti dei vaccini a m-RNA (original/omicron BA.1 di Spikevax e Comirnaty, e original/BA.4-5 di Comirnaty) si estendono anche a tale formulazione. </w:t>
      </w:r>
    </w:p>
    <w:p w14:paraId="3380C0BE" w14:textId="77777777" w:rsidR="003E66B0" w:rsidRDefault="003E66B0" w:rsidP="003E66B0">
      <w:pPr>
        <w:widowControl w:val="0"/>
        <w:autoSpaceDE w:val="0"/>
        <w:autoSpaceDN w:val="0"/>
        <w:adjustRightInd w:val="0"/>
        <w:ind w:firstLine="708"/>
        <w:jc w:val="both"/>
      </w:pPr>
    </w:p>
    <w:p w14:paraId="043B4351" w14:textId="77777777" w:rsidR="003E66B0" w:rsidRDefault="003E66B0" w:rsidP="003E66B0">
      <w:pPr>
        <w:widowControl w:val="0"/>
        <w:autoSpaceDE w:val="0"/>
        <w:autoSpaceDN w:val="0"/>
        <w:adjustRightInd w:val="0"/>
        <w:ind w:firstLine="708"/>
        <w:jc w:val="both"/>
        <w:sectPr w:rsidR="003E66B0" w:rsidSect="00BB08AC">
          <w:headerReference w:type="default" r:id="rId8"/>
          <w:footerReference w:type="default" r:id="rId9"/>
          <w:pgSz w:w="11906" w:h="16838" w:code="9"/>
          <w:pgMar w:top="567" w:right="1134" w:bottom="1134" w:left="1134" w:header="709" w:footer="709" w:gutter="0"/>
          <w:cols w:space="708"/>
          <w:docGrid w:linePitch="360"/>
        </w:sectPr>
      </w:pPr>
      <w:r w:rsidRPr="00120F5F">
        <w:t xml:space="preserve">Per le specifiche tecniche della formulazione bivalente original/omicron BA.4-5 del vaccino Spikevax </w:t>
      </w:r>
      <w:r>
        <w:t xml:space="preserve">la circolare ministeriale </w:t>
      </w:r>
      <w:r w:rsidRPr="00120F5F">
        <w:t xml:space="preserve">rimanda al Riassunto delle Caratteristiche del Prodotto </w:t>
      </w:r>
      <w:r>
        <w:t xml:space="preserve">- </w:t>
      </w:r>
      <w:r w:rsidRPr="00120F5F">
        <w:t xml:space="preserve">RCP </w:t>
      </w:r>
      <w:r>
        <w:t>(cfr. allegato n. 1).</w:t>
      </w:r>
      <w:r w:rsidRPr="00120F5F">
        <w:t xml:space="preserve"> </w:t>
      </w:r>
      <w:r>
        <w:t xml:space="preserve">La circolare trasmette anche </w:t>
      </w:r>
      <w:r w:rsidRPr="00120F5F">
        <w:t>l’estratto adattato del foglio illustrativo che può essere utilizzato come nota informativa da allegare al consenso informato</w:t>
      </w:r>
      <w:r>
        <w:t xml:space="preserve"> (cfr. allegato n.1).</w:t>
      </w:r>
    </w:p>
    <w:p w14:paraId="6D6F0453" w14:textId="77777777" w:rsidR="003E66B0" w:rsidRDefault="003E66B0" w:rsidP="003E66B0">
      <w:pPr>
        <w:widowControl w:val="0"/>
        <w:autoSpaceDE w:val="0"/>
        <w:autoSpaceDN w:val="0"/>
        <w:adjustRightInd w:val="0"/>
        <w:ind w:firstLine="708"/>
        <w:jc w:val="both"/>
      </w:pPr>
    </w:p>
    <w:p w14:paraId="157E469C" w14:textId="77777777" w:rsidR="003E66B0" w:rsidRDefault="003E66B0" w:rsidP="003E66B0">
      <w:pPr>
        <w:widowControl w:val="0"/>
        <w:autoSpaceDE w:val="0"/>
        <w:autoSpaceDN w:val="0"/>
        <w:adjustRightInd w:val="0"/>
        <w:ind w:firstLine="708"/>
        <w:jc w:val="both"/>
      </w:pPr>
      <w:r w:rsidRPr="00120F5F">
        <w:t>Eventuali successivi aggiornamenti saranno resi disponibili nella banca dati trovafarmaco di AIFA, al link https://www.aifa.gov.it/trova-farmaco.</w:t>
      </w:r>
    </w:p>
    <w:p w14:paraId="28677A95" w14:textId="77777777" w:rsidR="003E66B0" w:rsidRDefault="003E66B0" w:rsidP="003E66B0">
      <w:pPr>
        <w:widowControl w:val="0"/>
        <w:autoSpaceDE w:val="0"/>
        <w:autoSpaceDN w:val="0"/>
        <w:adjustRightInd w:val="0"/>
        <w:ind w:firstLine="709"/>
        <w:jc w:val="both"/>
      </w:pPr>
    </w:p>
    <w:p w14:paraId="24D66A8A" w14:textId="77777777" w:rsidR="003E66B0" w:rsidRDefault="003E66B0" w:rsidP="003E66B0">
      <w:pPr>
        <w:widowControl w:val="0"/>
        <w:autoSpaceDE w:val="0"/>
        <w:autoSpaceDN w:val="0"/>
        <w:adjustRightInd w:val="0"/>
        <w:ind w:firstLine="709"/>
        <w:jc w:val="both"/>
      </w:pPr>
      <w:r>
        <w:t>Cordiali saluti.</w:t>
      </w:r>
    </w:p>
    <w:p w14:paraId="50C203C1" w14:textId="77777777" w:rsidR="003E66B0" w:rsidRDefault="003E66B0" w:rsidP="003E66B0">
      <w:pPr>
        <w:widowControl w:val="0"/>
        <w:autoSpaceDE w:val="0"/>
        <w:autoSpaceDN w:val="0"/>
        <w:adjustRightInd w:val="0"/>
        <w:ind w:firstLine="709"/>
        <w:jc w:val="both"/>
      </w:pPr>
    </w:p>
    <w:p w14:paraId="3E16D1DD" w14:textId="6AC198CC" w:rsidR="003E66B0" w:rsidRDefault="003E66B0" w:rsidP="003E66B0">
      <w:pPr>
        <w:widowControl w:val="0"/>
        <w:autoSpaceDE w:val="0"/>
        <w:autoSpaceDN w:val="0"/>
        <w:adjustRightInd w:val="0"/>
        <w:ind w:firstLine="708"/>
      </w:pPr>
      <w:r>
        <w:t xml:space="preserve">       IL SEGRETARIO</w:t>
      </w:r>
      <w:r>
        <w:tab/>
      </w:r>
      <w:r>
        <w:tab/>
      </w:r>
      <w:r>
        <w:tab/>
      </w:r>
      <w:r>
        <w:tab/>
      </w:r>
      <w:r>
        <w:tab/>
        <w:t xml:space="preserve">   IL PRESIDENTE</w:t>
      </w:r>
    </w:p>
    <w:p w14:paraId="0C7DE175" w14:textId="02801A22" w:rsidR="003E66B0" w:rsidRDefault="003E66B0" w:rsidP="003E66B0">
      <w:pPr>
        <w:widowControl w:val="0"/>
        <w:tabs>
          <w:tab w:val="left" w:pos="1276"/>
        </w:tabs>
        <w:autoSpaceDE w:val="0"/>
        <w:autoSpaceDN w:val="0"/>
        <w:adjustRightInd w:val="0"/>
        <w:ind w:firstLine="708"/>
      </w:pPr>
      <w:r>
        <w:t xml:space="preserve">   </w:t>
      </w:r>
      <w:r>
        <w:t xml:space="preserve"> </w:t>
      </w:r>
      <w:r>
        <w:t xml:space="preserve">Dott. Roberto TOBIA </w:t>
      </w:r>
      <w:r>
        <w:tab/>
      </w:r>
      <w:r>
        <w:tab/>
      </w:r>
      <w:r>
        <w:tab/>
      </w:r>
      <w:r>
        <w:tab/>
      </w:r>
      <w:r>
        <w:t xml:space="preserve">          </w:t>
      </w:r>
      <w:r>
        <w:t>Dott. Marco COSSOLO</w:t>
      </w:r>
    </w:p>
    <w:p w14:paraId="543EF4A2" w14:textId="77777777" w:rsidR="003E66B0" w:rsidRDefault="003E66B0" w:rsidP="003E66B0">
      <w:pPr>
        <w:widowControl w:val="0"/>
        <w:autoSpaceDE w:val="0"/>
        <w:autoSpaceDN w:val="0"/>
        <w:adjustRightInd w:val="0"/>
        <w:ind w:firstLine="708"/>
        <w:rPr>
          <w:b/>
          <w:bCs/>
        </w:rPr>
      </w:pPr>
    </w:p>
    <w:p w14:paraId="23C3B897" w14:textId="77777777" w:rsidR="003E66B0" w:rsidRDefault="003E66B0" w:rsidP="003E66B0">
      <w:pPr>
        <w:widowControl w:val="0"/>
        <w:autoSpaceDE w:val="0"/>
        <w:autoSpaceDN w:val="0"/>
        <w:adjustRightInd w:val="0"/>
        <w:ind w:firstLine="708"/>
        <w:rPr>
          <w:b/>
          <w:bCs/>
        </w:rPr>
      </w:pPr>
    </w:p>
    <w:p w14:paraId="0E3BCE5C" w14:textId="29FB2B95" w:rsidR="003E66B0" w:rsidRDefault="003E66B0" w:rsidP="003E66B0">
      <w:pPr>
        <w:widowControl w:val="0"/>
        <w:autoSpaceDE w:val="0"/>
        <w:autoSpaceDN w:val="0"/>
        <w:adjustRightInd w:val="0"/>
        <w:ind w:firstLine="708"/>
        <w:rPr>
          <w:b/>
          <w:bCs/>
        </w:rPr>
      </w:pPr>
      <w:r w:rsidRPr="00890F09">
        <w:rPr>
          <w:b/>
          <w:bCs/>
        </w:rPr>
        <w:t xml:space="preserve">All. n. </w:t>
      </w:r>
      <w:r>
        <w:rPr>
          <w:b/>
          <w:bCs/>
        </w:rPr>
        <w:t>1</w:t>
      </w:r>
    </w:p>
    <w:p w14:paraId="27685B4B" w14:textId="77777777" w:rsidR="003E66B0" w:rsidRDefault="003E66B0" w:rsidP="003E66B0">
      <w:pPr>
        <w:widowControl w:val="0"/>
        <w:autoSpaceDE w:val="0"/>
        <w:autoSpaceDN w:val="0"/>
        <w:adjustRightInd w:val="0"/>
        <w:ind w:firstLine="708"/>
        <w:rPr>
          <w:b/>
          <w:bCs/>
        </w:rPr>
      </w:pPr>
    </w:p>
    <w:p w14:paraId="698304BD" w14:textId="77777777" w:rsidR="003E66B0" w:rsidRDefault="003E66B0" w:rsidP="003E66B0">
      <w:pPr>
        <w:widowControl w:val="0"/>
        <w:pBdr>
          <w:top w:val="single" w:sz="6" w:space="1" w:color="auto"/>
          <w:left w:val="single" w:sz="6" w:space="1" w:color="auto"/>
          <w:bottom w:val="single" w:sz="6" w:space="1" w:color="auto"/>
          <w:right w:val="single" w:sz="6" w:space="1" w:color="auto"/>
        </w:pBdr>
        <w:autoSpaceDE w:val="0"/>
        <w:autoSpaceDN w:val="0"/>
        <w:adjustRightInd w:val="0"/>
        <w:ind w:firstLine="708"/>
        <w:jc w:val="both"/>
        <w:rPr>
          <w:b/>
          <w:bCs/>
          <w:i/>
          <w:iCs/>
        </w:rPr>
      </w:pPr>
      <w:r>
        <w:rPr>
          <w:b/>
          <w:bCs/>
          <w:i/>
          <w:iCs/>
        </w:rPr>
        <w:t>La presente circolare viene resa disponibile anche per le farmacie sul sito internet www.federfarma.it contemporaneamente all’inoltro tramite e-mail alle organizzazioni territoriali.</w:t>
      </w:r>
    </w:p>
    <w:p w14:paraId="750AEF43" w14:textId="6259C536" w:rsidR="00850ABE" w:rsidRPr="00850ABE" w:rsidRDefault="00850ABE" w:rsidP="00850ABE">
      <w:pPr>
        <w:keepNext/>
        <w:overflowPunct w:val="0"/>
        <w:autoSpaceDE w:val="0"/>
        <w:autoSpaceDN w:val="0"/>
        <w:adjustRightInd w:val="0"/>
        <w:jc w:val="both"/>
        <w:outlineLvl w:val="7"/>
        <w:rPr>
          <w:szCs w:val="20"/>
        </w:rPr>
      </w:pPr>
    </w:p>
    <w:p w14:paraId="55E1315E" w14:textId="40C86890" w:rsidR="00850ABE" w:rsidRDefault="00850ABE" w:rsidP="00850ABE">
      <w:pPr>
        <w:widowControl w:val="0"/>
        <w:tabs>
          <w:tab w:val="left" w:pos="1260"/>
        </w:tabs>
        <w:jc w:val="both"/>
      </w:pPr>
    </w:p>
    <w:p w14:paraId="75B346A6" w14:textId="7AF667DF" w:rsidR="007F27F4" w:rsidRDefault="007F27F4" w:rsidP="007F27F4">
      <w:r>
        <w:t xml:space="preserve">   </w:t>
      </w:r>
    </w:p>
    <w:sectPr w:rsidR="007F27F4"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3E66B0" w:rsidRPr="00FE5C1C" w14:paraId="61A810BF" w14:textId="77777777" w:rsidTr="00AF6C86">
      <w:trPr>
        <w:trHeight w:val="1120"/>
      </w:trPr>
      <w:tc>
        <w:tcPr>
          <w:tcW w:w="8222" w:type="dxa"/>
          <w:shd w:val="clear" w:color="auto" w:fill="auto"/>
        </w:tcPr>
        <w:p w14:paraId="109B1DA2" w14:textId="77777777" w:rsidR="003E66B0" w:rsidRPr="00F149EB" w:rsidRDefault="003E66B0" w:rsidP="00AC6500">
          <w:pPr>
            <w:widowControl w:val="0"/>
            <w:jc w:val="right"/>
            <w:rPr>
              <w:b/>
            </w:rPr>
          </w:pPr>
        </w:p>
        <w:p w14:paraId="29CC7FF5" w14:textId="77777777" w:rsidR="003E66B0" w:rsidRPr="00F149EB" w:rsidRDefault="003E66B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2555A502" w14:textId="77777777" w:rsidR="003E66B0" w:rsidRPr="00FE5C1C" w:rsidRDefault="003E66B0" w:rsidP="00AC6500">
          <w:pPr>
            <w:jc w:val="center"/>
          </w:pPr>
          <w:r>
            <w:rPr>
              <w:noProof/>
            </w:rPr>
            <w:drawing>
              <wp:inline distT="0" distB="0" distL="0" distR="0" wp14:anchorId="5257D76D" wp14:editId="0EF0432C">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0797531F" w14:textId="77777777" w:rsidR="003E66B0" w:rsidRDefault="003E66B0" w:rsidP="00AC6500">
    <w:pPr>
      <w:widowControl w:val="0"/>
      <w:contextualSpacing/>
      <w:jc w:val="center"/>
      <w:rPr>
        <w:rFonts w:ascii="Arial Rounded MT Bold" w:hAnsi="Arial Rounded MT Bold"/>
        <w:sz w:val="20"/>
        <w:szCs w:val="20"/>
        <w:u w:val="single" w:color="339966"/>
      </w:rPr>
    </w:pPr>
  </w:p>
  <w:p w14:paraId="507C79C2" w14:textId="77777777" w:rsidR="003E66B0" w:rsidRDefault="003E66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041B" w14:textId="77777777" w:rsidR="003E66B0" w:rsidRDefault="003E66B0"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3B89300E" wp14:editId="1905537E">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35DEB316" w14:textId="77777777" w:rsidR="003E66B0" w:rsidRDefault="003E66B0"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1F0733"/>
    <w:rsid w:val="00231D9C"/>
    <w:rsid w:val="00243989"/>
    <w:rsid w:val="002632B9"/>
    <w:rsid w:val="00265FFE"/>
    <w:rsid w:val="002B112A"/>
    <w:rsid w:val="002C41CC"/>
    <w:rsid w:val="002F2CA6"/>
    <w:rsid w:val="00376705"/>
    <w:rsid w:val="003B6720"/>
    <w:rsid w:val="003D0DDE"/>
    <w:rsid w:val="003D165C"/>
    <w:rsid w:val="003E66B0"/>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2120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2469</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2022-12-15T15:02:00Z</dcterms:created>
  <dcterms:modified xsi:type="dcterms:W3CDTF">2022-12-15T15:07:00Z</dcterms:modified>
</cp:coreProperties>
</file>