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F681" w14:textId="6E1F1333" w:rsidR="00850ABE" w:rsidRPr="003466D9" w:rsidRDefault="00137785" w:rsidP="00850ABE">
      <w:pPr>
        <w:widowControl w:val="0"/>
        <w:tabs>
          <w:tab w:val="left" w:pos="1260"/>
        </w:tabs>
        <w:jc w:val="both"/>
      </w:pPr>
      <w:r>
        <w:rPr>
          <w:i/>
          <w:iCs/>
        </w:rPr>
        <w:t>Roma,</w:t>
      </w:r>
      <w:r w:rsidR="004436DC">
        <w:rPr>
          <w:i/>
          <w:iCs/>
        </w:rPr>
        <w:tab/>
      </w:r>
      <w:r w:rsidR="00D56F08">
        <w:rPr>
          <w:i/>
          <w:iCs/>
        </w:rPr>
        <w:tab/>
      </w:r>
      <w:r w:rsidR="003466D9">
        <w:t>7 ottobre 2022</w:t>
      </w:r>
    </w:p>
    <w:p w14:paraId="71CC7245" w14:textId="3E5CAA24" w:rsidR="003466D9" w:rsidRDefault="00137785" w:rsidP="003466D9">
      <w:pPr>
        <w:keepNext/>
        <w:overflowPunct w:val="0"/>
        <w:autoSpaceDE w:val="0"/>
        <w:autoSpaceDN w:val="0"/>
        <w:adjustRightInd w:val="0"/>
        <w:jc w:val="both"/>
        <w:outlineLvl w:val="7"/>
        <w:rPr>
          <w:szCs w:val="20"/>
        </w:rPr>
      </w:pPr>
      <w:r w:rsidRPr="004436DC">
        <w:rPr>
          <w:i/>
          <w:iCs/>
        </w:rPr>
        <w:t>Uff.-</w:t>
      </w:r>
      <w:proofErr w:type="spellStart"/>
      <w:r w:rsidRPr="004436DC">
        <w:rPr>
          <w:i/>
          <w:iCs/>
        </w:rPr>
        <w:t>Prot.n</w:t>
      </w:r>
      <w:proofErr w:type="spellEnd"/>
      <w:r w:rsidRPr="004436DC">
        <w:rPr>
          <w:i/>
          <w:iCs/>
        </w:rPr>
        <w:t>°</w:t>
      </w:r>
      <w:r w:rsidR="00664FB8" w:rsidRPr="00664FB8">
        <w:rPr>
          <w:szCs w:val="20"/>
        </w:rPr>
        <w:t xml:space="preserve"> </w:t>
      </w:r>
      <w:r w:rsidR="00A14B6C">
        <w:rPr>
          <w:szCs w:val="20"/>
        </w:rPr>
        <w:tab/>
      </w:r>
      <w:r w:rsidR="003466D9" w:rsidRPr="003466D9">
        <w:rPr>
          <w:szCs w:val="20"/>
        </w:rPr>
        <w:t>UL/BF</w:t>
      </w:r>
      <w:r w:rsidR="002247B3">
        <w:rPr>
          <w:szCs w:val="20"/>
        </w:rPr>
        <w:t>/14739/458/F7/PE</w:t>
      </w:r>
    </w:p>
    <w:p w14:paraId="54ACA508" w14:textId="5D59697B" w:rsidR="003466D9" w:rsidRDefault="00850ABE" w:rsidP="003466D9">
      <w:pPr>
        <w:keepNext/>
        <w:overflowPunct w:val="0"/>
        <w:autoSpaceDE w:val="0"/>
        <w:autoSpaceDN w:val="0"/>
        <w:adjustRightInd w:val="0"/>
        <w:jc w:val="both"/>
        <w:outlineLvl w:val="7"/>
        <w:rPr>
          <w:szCs w:val="20"/>
        </w:rPr>
      </w:pPr>
      <w:r>
        <w:rPr>
          <w:i/>
          <w:iCs/>
        </w:rPr>
        <w:t>Oggetto</w:t>
      </w:r>
      <w:r>
        <w:t>:</w:t>
      </w:r>
      <w:r w:rsidR="002F2CA6">
        <w:t xml:space="preserve"> </w:t>
      </w:r>
      <w:r w:rsidR="007F27F4">
        <w:tab/>
      </w:r>
      <w:bookmarkStart w:id="0" w:name="_Hlk107218546"/>
      <w:r w:rsidR="003466D9" w:rsidRPr="003466D9">
        <w:rPr>
          <w:u w:val="single"/>
        </w:rPr>
        <w:t>Utilizzo di aree, locali o strutture, esterne da parte della farmacia</w:t>
      </w:r>
      <w:bookmarkEnd w:id="0"/>
      <w:r w:rsidR="007F27F4">
        <w:t xml:space="preserve">   </w:t>
      </w:r>
    </w:p>
    <w:p w14:paraId="3420E5AE" w14:textId="77777777" w:rsidR="003466D9" w:rsidRDefault="003466D9" w:rsidP="003466D9">
      <w:pPr>
        <w:ind w:left="340"/>
        <w:rPr>
          <w:u w:val="single"/>
        </w:rPr>
      </w:pPr>
    </w:p>
    <w:p w14:paraId="6D1816C8" w14:textId="77777777" w:rsidR="003466D9" w:rsidRDefault="003466D9" w:rsidP="003466D9">
      <w:pPr>
        <w:spacing w:before="240" w:after="120"/>
        <w:ind w:left="4536"/>
      </w:pPr>
      <w:r>
        <w:t>ALLE ASSOCIAZIONI PROVINCIALI</w:t>
      </w:r>
    </w:p>
    <w:p w14:paraId="502ED6F0" w14:textId="77777777" w:rsidR="003466D9" w:rsidRDefault="003466D9" w:rsidP="003466D9">
      <w:pPr>
        <w:spacing w:before="240"/>
        <w:ind w:left="4536"/>
      </w:pPr>
      <w:r>
        <w:t>ALLE UNIONI REGIONALI</w:t>
      </w:r>
    </w:p>
    <w:p w14:paraId="2FF89EC3" w14:textId="77777777" w:rsidR="003466D9" w:rsidRDefault="003466D9" w:rsidP="003466D9">
      <w:pPr>
        <w:pBdr>
          <w:top w:val="single" w:sz="4" w:space="1" w:color="auto"/>
          <w:left w:val="single" w:sz="4" w:space="4" w:color="auto"/>
          <w:bottom w:val="single" w:sz="4" w:space="1" w:color="auto"/>
          <w:right w:val="single" w:sz="4" w:space="4" w:color="auto"/>
        </w:pBdr>
        <w:shd w:val="clear" w:color="auto" w:fill="FFFF00"/>
        <w:spacing w:before="240"/>
        <w:rPr>
          <w:b/>
        </w:rPr>
      </w:pPr>
      <w:r>
        <w:rPr>
          <w:b/>
        </w:rPr>
        <w:t>SOMMARIO:</w:t>
      </w:r>
    </w:p>
    <w:p w14:paraId="6FEF760E" w14:textId="77777777" w:rsidR="003466D9" w:rsidRDefault="003466D9" w:rsidP="003466D9">
      <w:pPr>
        <w:pBdr>
          <w:top w:val="single" w:sz="4" w:space="1" w:color="auto"/>
          <w:left w:val="single" w:sz="4" w:space="4" w:color="auto"/>
          <w:bottom w:val="single" w:sz="4" w:space="1" w:color="auto"/>
          <w:right w:val="single" w:sz="4" w:space="4" w:color="auto"/>
        </w:pBdr>
        <w:shd w:val="clear" w:color="auto" w:fill="FFFF00"/>
        <w:jc w:val="both"/>
        <w:rPr>
          <w:b/>
          <w:i/>
        </w:rPr>
      </w:pPr>
      <w:r>
        <w:rPr>
          <w:b/>
          <w:i/>
        </w:rPr>
        <w:t>Federfarma intende porre all’attenzione delle articolazioni in indirizzo la disciplina relativa all’utilizzo di aree, locali o strutture esterne da parte della farmacia, per l’effettuazione di vaccini e test diagnostici.</w:t>
      </w:r>
    </w:p>
    <w:p w14:paraId="5090E169" w14:textId="77777777" w:rsidR="003466D9" w:rsidRDefault="003466D9" w:rsidP="003466D9">
      <w:pPr>
        <w:rPr>
          <w:b/>
          <w:i/>
          <w:u w:val="single"/>
        </w:rPr>
      </w:pPr>
    </w:p>
    <w:p w14:paraId="61244964" w14:textId="77777777" w:rsidR="003466D9" w:rsidRDefault="003466D9" w:rsidP="003466D9">
      <w:pPr>
        <w:rPr>
          <w:b/>
        </w:rPr>
      </w:pPr>
      <w:r>
        <w:rPr>
          <w:b/>
        </w:rPr>
        <w:t>PRECEDENTI:</w:t>
      </w:r>
    </w:p>
    <w:p w14:paraId="48206FC6" w14:textId="77777777" w:rsidR="003466D9" w:rsidRDefault="003466D9" w:rsidP="003466D9">
      <w:pPr>
        <w:rPr>
          <w:b/>
          <w:i/>
          <w:iCs/>
        </w:rPr>
      </w:pPr>
      <w:r>
        <w:rPr>
          <w:b/>
          <w:i/>
          <w:iCs/>
        </w:rPr>
        <w:t>Circolari Federfarma n.346/2022; n.397/2022</w:t>
      </w:r>
    </w:p>
    <w:p w14:paraId="1F6CCEBB" w14:textId="77777777" w:rsidR="003466D9" w:rsidRDefault="003466D9" w:rsidP="003466D9">
      <w:pPr>
        <w:rPr>
          <w:b/>
          <w:i/>
          <w:u w:val="single"/>
        </w:rPr>
      </w:pPr>
      <w:r>
        <w:rPr>
          <w:b/>
          <w:i/>
          <w:u w:val="single"/>
        </w:rPr>
        <w:tab/>
      </w:r>
      <w:r>
        <w:rPr>
          <w:b/>
          <w:i/>
          <w:u w:val="single"/>
        </w:rPr>
        <w:tab/>
      </w:r>
      <w:r>
        <w:rPr>
          <w:b/>
          <w:i/>
          <w:u w:val="single"/>
        </w:rPr>
        <w:tab/>
      </w:r>
      <w:r>
        <w:rPr>
          <w:b/>
          <w:i/>
          <w:u w:val="single"/>
        </w:rPr>
        <w:tab/>
      </w:r>
    </w:p>
    <w:p w14:paraId="2C43A092" w14:textId="77777777" w:rsidR="003466D9" w:rsidRDefault="003466D9" w:rsidP="003466D9">
      <w:pPr>
        <w:spacing w:before="240"/>
        <w:ind w:firstLine="708"/>
        <w:jc w:val="both"/>
      </w:pPr>
      <w:r>
        <w:t>Federfarma, con la presente circolare, intende porre all’attenzione delle articolazioni in indirizzo, la disciplina relativa all’utilizzo di aree, locali o strutture esterne da parte della farmacia, per l’effettuazione di vaccini e test diagnostici.</w:t>
      </w:r>
    </w:p>
    <w:p w14:paraId="3973C334" w14:textId="77777777" w:rsidR="003466D9" w:rsidRDefault="003466D9" w:rsidP="003466D9">
      <w:pPr>
        <w:spacing w:before="240"/>
        <w:ind w:firstLine="708"/>
        <w:jc w:val="both"/>
      </w:pPr>
      <w:r>
        <w:t>Come si ricorderà, tale possibilità è stata introdotta dall'articolo 1, comma 2, lettera e-quater) del decreto legislativo 3 ottobre 2009, n. 153 che consente alle farmacie di utilizzare aree, locali o strutture, esterne, per l’effettuazione di:</w:t>
      </w:r>
    </w:p>
    <w:p w14:paraId="29146447" w14:textId="77777777" w:rsidR="003466D9" w:rsidRDefault="003466D9" w:rsidP="003466D9">
      <w:pPr>
        <w:numPr>
          <w:ilvl w:val="0"/>
          <w:numId w:val="4"/>
        </w:numPr>
        <w:spacing w:before="240"/>
        <w:jc w:val="both"/>
      </w:pPr>
      <w:r>
        <w:t xml:space="preserve">vaccini anti SARS-CoV-2; </w:t>
      </w:r>
    </w:p>
    <w:p w14:paraId="0E57CF16" w14:textId="77777777" w:rsidR="003466D9" w:rsidRDefault="003466D9" w:rsidP="003466D9">
      <w:pPr>
        <w:numPr>
          <w:ilvl w:val="0"/>
          <w:numId w:val="4"/>
        </w:numPr>
        <w:spacing w:before="240"/>
        <w:jc w:val="both"/>
      </w:pPr>
      <w:r>
        <w:t>vaccini antinfluenzali;</w:t>
      </w:r>
    </w:p>
    <w:p w14:paraId="59B049EB" w14:textId="77777777" w:rsidR="003466D9" w:rsidRDefault="003466D9" w:rsidP="003466D9">
      <w:pPr>
        <w:numPr>
          <w:ilvl w:val="0"/>
          <w:numId w:val="4"/>
        </w:numPr>
        <w:spacing w:before="240"/>
        <w:jc w:val="both"/>
      </w:pPr>
      <w:r>
        <w:t>test diagnostici che prevedono il prelevamento del campione biologico a livello nasale, salivare o orofaringeo.</w:t>
      </w:r>
    </w:p>
    <w:p w14:paraId="5B10AEC9" w14:textId="77777777" w:rsidR="003466D9" w:rsidRDefault="003466D9" w:rsidP="003466D9">
      <w:pPr>
        <w:spacing w:before="240"/>
        <w:ind w:firstLine="708"/>
        <w:jc w:val="both"/>
        <w:rPr>
          <w:b/>
          <w:bCs/>
        </w:rPr>
      </w:pPr>
      <w:r>
        <w:rPr>
          <w:b/>
          <w:bCs/>
        </w:rPr>
        <w:t>Attività svolgibili in aree, locali o strutture esterne</w:t>
      </w:r>
    </w:p>
    <w:p w14:paraId="55529A31" w14:textId="77777777" w:rsidR="002247B3" w:rsidRDefault="003466D9" w:rsidP="003466D9">
      <w:pPr>
        <w:spacing w:before="240"/>
        <w:ind w:firstLine="708"/>
        <w:jc w:val="both"/>
        <w:rPr>
          <w:u w:val="single"/>
        </w:rPr>
        <w:sectPr w:rsidR="002247B3" w:rsidSect="00BB08AC">
          <w:headerReference w:type="default" r:id="rId8"/>
          <w:footerReference w:type="default" r:id="rId9"/>
          <w:pgSz w:w="11906" w:h="16838" w:code="9"/>
          <w:pgMar w:top="567" w:right="1134" w:bottom="1134" w:left="1134" w:header="709" w:footer="709" w:gutter="0"/>
          <w:cols w:space="708"/>
          <w:docGrid w:linePitch="360"/>
        </w:sectPr>
      </w:pPr>
      <w:r>
        <w:t xml:space="preserve">In tali aree, locali o strutture esterne, la legislazione sopra richiamata </w:t>
      </w:r>
      <w:r>
        <w:rPr>
          <w:u w:val="single"/>
        </w:rPr>
        <w:t>non prevede la possibilità di svolgere ulteriori servizi rispetto a quelli sopra elencati e men che meno dispensare farmaci o vendere prodotti parafarmaceutici.</w:t>
      </w:r>
    </w:p>
    <w:p w14:paraId="7F420768" w14:textId="77777777" w:rsidR="003466D9" w:rsidRDefault="003466D9" w:rsidP="003466D9">
      <w:pPr>
        <w:spacing w:before="240"/>
        <w:ind w:firstLine="708"/>
        <w:jc w:val="both"/>
      </w:pPr>
      <w:r>
        <w:lastRenderedPageBreak/>
        <w:t>Il Protocollo d’intesa siglato da Federfarma, con Ministero della Salute e Regioni del 28 luglio 2022 ribadisce tale aspetto, consentendo, all’art.4, comma 1, l’utilizzo di aree, locali o strutture separate dai locali ove è ubicata la farmacia solamente ai fini dell’offerta di servizi sanitari da parte delle farmacie di cui allart.1, comma 2 lettera e-quater del decreto legislativo 3 ottobre 2009, n.153.</w:t>
      </w:r>
    </w:p>
    <w:p w14:paraId="23231D2A" w14:textId="77777777" w:rsidR="003466D9" w:rsidRDefault="003466D9" w:rsidP="003466D9">
      <w:pPr>
        <w:spacing w:before="240"/>
        <w:ind w:firstLine="708"/>
        <w:jc w:val="both"/>
        <w:rPr>
          <w:b/>
          <w:bCs/>
        </w:rPr>
      </w:pPr>
      <w:r>
        <w:rPr>
          <w:b/>
          <w:bCs/>
        </w:rPr>
        <w:t>Ubicazione aree, locali o strutture esterne</w:t>
      </w:r>
    </w:p>
    <w:p w14:paraId="15229BD1" w14:textId="77777777" w:rsidR="003466D9" w:rsidRDefault="003466D9" w:rsidP="003466D9">
      <w:pPr>
        <w:spacing w:before="240"/>
        <w:ind w:firstLine="708"/>
        <w:jc w:val="both"/>
      </w:pPr>
      <w:r>
        <w:t>Le aree, i locali o le strutture esterne alla farmacia devono essere compresi nella circoscrizione farmaceutica prevista nella pianta organica di pertinenza della farmacia stessa (art.4, comma 2 del Protocollo).</w:t>
      </w:r>
    </w:p>
    <w:p w14:paraId="6BC0664F" w14:textId="77777777" w:rsidR="003466D9" w:rsidRDefault="003466D9" w:rsidP="003466D9">
      <w:pPr>
        <w:spacing w:before="240"/>
        <w:ind w:firstLine="708"/>
        <w:jc w:val="both"/>
        <w:rPr>
          <w:b/>
          <w:bCs/>
        </w:rPr>
      </w:pPr>
      <w:r>
        <w:rPr>
          <w:b/>
          <w:bCs/>
        </w:rPr>
        <w:t>Autorizzazione/comunicazione</w:t>
      </w:r>
    </w:p>
    <w:p w14:paraId="4F21C62E" w14:textId="77777777" w:rsidR="003466D9" w:rsidRDefault="003466D9" w:rsidP="003466D9">
      <w:pPr>
        <w:spacing w:before="240"/>
        <w:ind w:firstLine="708"/>
        <w:jc w:val="both"/>
      </w:pPr>
      <w:r>
        <w:t>Le farmacie che intendono svolgere attività di vaccinazione o di somministrazione di test diagnostici, sia all’interno delle farmacie sia nelle aree, locali o strutture esterne devono comunicarlo all’Azienda sanitaria locale, utilizzando il modulo di cui all’allegato 1 al protocollo d’Intesa sopra richiamato.</w:t>
      </w:r>
    </w:p>
    <w:p w14:paraId="5DBCB8B0" w14:textId="77777777" w:rsidR="003466D9" w:rsidRDefault="003466D9" w:rsidP="003466D9">
      <w:pPr>
        <w:spacing w:before="240"/>
        <w:ind w:firstLine="708"/>
        <w:jc w:val="both"/>
      </w:pPr>
      <w:r>
        <w:t>Solo se la farmacia intende ampliare i locali (intesi come immobili) o aprirne di nuovi per svolgere i servizi sopra richiamati oltre alla comunicazione deve ottenere l’autorizzazione dall’Azienda sanitaria locale. Nelle more del rilascio dell’autorizzazione, i servizi comunque possono essere svolti sulla base di una comunicazione sopra descritta,</w:t>
      </w:r>
    </w:p>
    <w:p w14:paraId="2C0619F2" w14:textId="77777777" w:rsidR="003466D9" w:rsidRDefault="003466D9" w:rsidP="003466D9">
      <w:pPr>
        <w:spacing w:before="240"/>
        <w:ind w:firstLine="708"/>
        <w:jc w:val="both"/>
        <w:rPr>
          <w:b/>
          <w:bCs/>
        </w:rPr>
      </w:pPr>
      <w:r>
        <w:rPr>
          <w:b/>
          <w:bCs/>
        </w:rPr>
        <w:t xml:space="preserve"> Requisiti delle </w:t>
      </w:r>
      <w:proofErr w:type="gramStart"/>
      <w:r>
        <w:rPr>
          <w:b/>
          <w:bCs/>
        </w:rPr>
        <w:t>aree,  locali</w:t>
      </w:r>
      <w:proofErr w:type="gramEnd"/>
      <w:r>
        <w:rPr>
          <w:b/>
          <w:bCs/>
        </w:rPr>
        <w:t>, strutture esterne</w:t>
      </w:r>
    </w:p>
    <w:p w14:paraId="011E22DF" w14:textId="77777777" w:rsidR="003466D9" w:rsidRDefault="003466D9" w:rsidP="003466D9">
      <w:pPr>
        <w:spacing w:before="240"/>
        <w:ind w:firstLine="708"/>
        <w:jc w:val="both"/>
      </w:pPr>
      <w:r>
        <w:t>Le aree, i locali o le strutture esterne alla farmacia devono essere dotate di apprestamenti idonei sotto il profilo igienico-sanitario e atti a garantire la tutela della riservatezza dei pazienti. Tali requisiti sono soggetti a controllo da parte dell’autorità sanitaria competente.</w:t>
      </w:r>
    </w:p>
    <w:p w14:paraId="7C2C8333" w14:textId="77777777" w:rsidR="003466D9" w:rsidRDefault="003466D9" w:rsidP="003466D9">
      <w:pPr>
        <w:spacing w:before="240"/>
        <w:ind w:firstLine="708"/>
        <w:jc w:val="both"/>
      </w:pPr>
      <w:r>
        <w:t xml:space="preserve">Si intende specificare che l’art. 4, comma 2 del protocollo prevede che </w:t>
      </w:r>
      <w:r>
        <w:rPr>
          <w:u w:val="single"/>
        </w:rPr>
        <w:t>solamente i locali esterni alla farmacia, intesi come immobili (non le aree e le strutture, come ad esempio i Gazebo) devono possedere i medesimi requisiti di idoneità igienico sanitaria dei locali della farmacia.</w:t>
      </w:r>
      <w:r>
        <w:t xml:space="preserve"> In ogni caso, come previsto dall’allegato 1, anche le strutture esterne devono comunque possedere determinati requisiti di idoneità igienico sanitaria eventualmente previsti a livello territoriale, che saranno ovviamente differenti da quelli già previsti per gli immobili della farmacia.</w:t>
      </w:r>
    </w:p>
    <w:p w14:paraId="52B23297" w14:textId="7F0F859A" w:rsidR="003466D9" w:rsidRDefault="003466D9" w:rsidP="003466D9">
      <w:pPr>
        <w:spacing w:before="240"/>
        <w:ind w:firstLine="708"/>
        <w:jc w:val="both"/>
        <w:rPr>
          <w:u w:val="single"/>
        </w:rPr>
      </w:pPr>
      <w:r>
        <w:t xml:space="preserve">Qualora la farmacia intenda utilizzare dei veri e propri immobili, la </w:t>
      </w:r>
      <w:r>
        <w:rPr>
          <w:u w:val="single"/>
        </w:rPr>
        <w:t>destinazione d’uso urbanistica dei locali dovrà essere compatibile con l’attività di farmacia o comunque con l’attività sanitaria alla quale tali locali sono dedicati secondo la legislazione locale di settore.</w:t>
      </w:r>
    </w:p>
    <w:p w14:paraId="118562C1" w14:textId="452A38B1" w:rsidR="002247B3" w:rsidRDefault="002247B3" w:rsidP="003466D9">
      <w:pPr>
        <w:spacing w:before="240"/>
        <w:ind w:firstLine="708"/>
        <w:jc w:val="both"/>
        <w:rPr>
          <w:u w:val="single"/>
        </w:rPr>
      </w:pPr>
    </w:p>
    <w:p w14:paraId="7FCDA913" w14:textId="0FDC48BF" w:rsidR="002247B3" w:rsidRDefault="002247B3" w:rsidP="003466D9">
      <w:pPr>
        <w:spacing w:before="240"/>
        <w:ind w:firstLine="708"/>
        <w:jc w:val="both"/>
        <w:rPr>
          <w:u w:val="single"/>
        </w:rPr>
      </w:pPr>
    </w:p>
    <w:p w14:paraId="10DF9132" w14:textId="6BD1DB6A" w:rsidR="002247B3" w:rsidRDefault="002247B3" w:rsidP="003466D9">
      <w:pPr>
        <w:spacing w:before="240"/>
        <w:ind w:firstLine="708"/>
        <w:jc w:val="both"/>
        <w:rPr>
          <w:u w:val="single"/>
        </w:rPr>
      </w:pPr>
    </w:p>
    <w:p w14:paraId="6CDB70CF" w14:textId="77777777" w:rsidR="002247B3" w:rsidRDefault="002247B3" w:rsidP="003466D9">
      <w:pPr>
        <w:spacing w:before="240"/>
        <w:ind w:firstLine="708"/>
        <w:jc w:val="both"/>
        <w:rPr>
          <w:u w:val="single"/>
        </w:rPr>
      </w:pPr>
    </w:p>
    <w:p w14:paraId="194BA200" w14:textId="77777777" w:rsidR="003466D9" w:rsidRDefault="003466D9" w:rsidP="003466D9">
      <w:pPr>
        <w:spacing w:before="240"/>
        <w:ind w:firstLine="708"/>
        <w:jc w:val="both"/>
      </w:pPr>
      <w:r>
        <w:rPr>
          <w:u w:val="single"/>
        </w:rPr>
        <w:lastRenderedPageBreak/>
        <w:t xml:space="preserve">Le medesime aree, i locali o le strutture esterne possono essere utilizzate da due o più farmacie, di proprietà di soggetti differenti, previa stipula del contratto di rete. </w:t>
      </w:r>
      <w:r>
        <w:t>Tale modalità deve essere autorizzata dall’azienda sanitaria locale che rilascia l’autorizzazione al rappresentante di rete. Tali spazi devono ricadere nell’ambito della sede farmaceutica di pertinenza di una delle farmacie aderenti al contratto di rete prevista in pianta organica. Nelle more del rilascio dell’autorizzazione all’utilizzo dei suddetti spazi comuni al rappresentante di rete, l’attività può essere svolta sulla base della comunicazione di cui all'Allegato 1 del Protocollo trasmessa dal rappresentante di rete stesso.</w:t>
      </w:r>
    </w:p>
    <w:p w14:paraId="059296FF" w14:textId="77777777" w:rsidR="003466D9" w:rsidRDefault="003466D9" w:rsidP="003466D9">
      <w:pPr>
        <w:ind w:firstLine="708"/>
        <w:jc w:val="both"/>
      </w:pPr>
    </w:p>
    <w:p w14:paraId="63B76291" w14:textId="0969824B" w:rsidR="003466D9" w:rsidRDefault="003466D9" w:rsidP="003466D9">
      <w:pPr>
        <w:ind w:firstLine="708"/>
        <w:jc w:val="both"/>
        <w:rPr>
          <w:b/>
          <w:bCs/>
        </w:rPr>
      </w:pPr>
      <w:r>
        <w:t>Cordiali saluti</w:t>
      </w:r>
      <w:r>
        <w:rPr>
          <w:b/>
          <w:bCs/>
        </w:rPr>
        <w:t xml:space="preserve"> </w:t>
      </w:r>
    </w:p>
    <w:p w14:paraId="2FB82601" w14:textId="77777777" w:rsidR="003466D9" w:rsidRDefault="003466D9" w:rsidP="003466D9">
      <w:pPr>
        <w:ind w:firstLine="708"/>
        <w:jc w:val="both"/>
      </w:pPr>
    </w:p>
    <w:p w14:paraId="0D4D3BC8" w14:textId="77777777" w:rsidR="003466D9" w:rsidRDefault="003466D9" w:rsidP="003466D9">
      <w:pPr>
        <w:spacing w:before="240"/>
        <w:ind w:left="708" w:firstLine="708"/>
      </w:pPr>
      <w:r>
        <w:t>IL SEGRETARIO</w:t>
      </w:r>
      <w:r>
        <w:tab/>
      </w:r>
      <w:r>
        <w:tab/>
      </w:r>
      <w:r>
        <w:tab/>
        <w:t xml:space="preserve">            IL PRESIDENTE</w:t>
      </w:r>
    </w:p>
    <w:p w14:paraId="66FB18BB" w14:textId="4A308D97" w:rsidR="003466D9" w:rsidRDefault="003466D9" w:rsidP="003466D9">
      <w:pPr>
        <w:ind w:firstLine="708"/>
      </w:pPr>
      <w:r>
        <w:t xml:space="preserve">        Dott. Roberto TOBIA</w:t>
      </w:r>
      <w:r>
        <w:tab/>
      </w:r>
      <w:r>
        <w:tab/>
      </w:r>
      <w:r>
        <w:tab/>
        <w:t xml:space="preserve">       Dott. Marco COSSOLO</w:t>
      </w:r>
    </w:p>
    <w:p w14:paraId="43B4C800" w14:textId="77777777" w:rsidR="003466D9" w:rsidRDefault="003466D9" w:rsidP="003466D9">
      <w:pPr>
        <w:ind w:firstLine="708"/>
      </w:pPr>
    </w:p>
    <w:p w14:paraId="49F0BD29" w14:textId="77777777" w:rsidR="003466D9" w:rsidRDefault="003466D9" w:rsidP="003466D9">
      <w:pPr>
        <w:ind w:firstLine="708"/>
      </w:pPr>
    </w:p>
    <w:p w14:paraId="3395B812" w14:textId="77777777" w:rsidR="003466D9" w:rsidRDefault="003466D9" w:rsidP="003466D9">
      <w:pPr>
        <w:pBdr>
          <w:top w:val="single" w:sz="6" w:space="1" w:color="auto"/>
          <w:left w:val="single" w:sz="6" w:space="1" w:color="auto"/>
          <w:bottom w:val="single" w:sz="6" w:space="1" w:color="auto"/>
          <w:right w:val="single" w:sz="6" w:space="1" w:color="auto"/>
        </w:pBdr>
        <w:jc w:val="both"/>
        <w:rPr>
          <w:i/>
        </w:rPr>
      </w:pPr>
      <w:r>
        <w:rPr>
          <w:i/>
        </w:rPr>
        <w:t xml:space="preserve">Questa circolare viene resa disponibile anche per le farmacie sul sito internet www.federfarma.it contemporaneamente all’inoltro tramite e-mail alle organizzazioni territoriali. </w:t>
      </w:r>
    </w:p>
    <w:p w14:paraId="75B346A6" w14:textId="11C34CC7" w:rsidR="007F27F4" w:rsidRDefault="007F27F4" w:rsidP="007F27F4"/>
    <w:sectPr w:rsidR="007F27F4" w:rsidSect="00BB08AC">
      <w:headerReference w:type="default" r:id="rId10"/>
      <w:footerReference w:type="default" r:id="rId11"/>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1A1A" w14:textId="77777777" w:rsidR="006F5B55" w:rsidRDefault="006F5B55">
      <w:r>
        <w:separator/>
      </w:r>
    </w:p>
  </w:endnote>
  <w:endnote w:type="continuationSeparator" w:id="0">
    <w:p w14:paraId="03CB7A94" w14:textId="77777777" w:rsidR="006F5B55" w:rsidRDefault="006F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549"/>
    </w:tblGrid>
    <w:tr w:rsidR="00AC6500" w:rsidRPr="00FE5C1C" w14:paraId="044BADBC" w14:textId="77777777" w:rsidTr="00AF6C86">
      <w:trPr>
        <w:trHeight w:val="1120"/>
      </w:trPr>
      <w:tc>
        <w:tcPr>
          <w:tcW w:w="8222" w:type="dxa"/>
          <w:shd w:val="clear" w:color="auto" w:fill="auto"/>
        </w:tcPr>
        <w:p w14:paraId="07105B66" w14:textId="77777777" w:rsidR="00AC6500" w:rsidRPr="00F149EB" w:rsidRDefault="00AC6500" w:rsidP="00AC6500">
          <w:pPr>
            <w:widowControl w:val="0"/>
            <w:jc w:val="right"/>
            <w:rPr>
              <w:b/>
            </w:rPr>
          </w:pPr>
        </w:p>
        <w:p w14:paraId="198F0550" w14:textId="77777777" w:rsidR="00AC6500" w:rsidRPr="00F149EB" w:rsidRDefault="00AC6500"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549" w:type="dxa"/>
          <w:shd w:val="clear" w:color="auto" w:fill="auto"/>
        </w:tcPr>
        <w:p w14:paraId="1ECB9CD1" w14:textId="67889571" w:rsidR="00AC6500" w:rsidRPr="00FE5C1C" w:rsidRDefault="00AC6500" w:rsidP="00AC6500">
          <w:pPr>
            <w:jc w:val="center"/>
          </w:pPr>
          <w:r>
            <w:rPr>
              <w:noProof/>
            </w:rPr>
            <w:drawing>
              <wp:inline distT="0" distB="0" distL="0" distR="0" wp14:anchorId="60430B2B" wp14:editId="01D1C53E">
                <wp:extent cx="825500" cy="661670"/>
                <wp:effectExtent l="0" t="0" r="0" b="5080"/>
                <wp:docPr id="4" name="Immagin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6654B46D" w14:textId="77777777" w:rsidR="00AC6500" w:rsidRDefault="00AC6500" w:rsidP="00AC6500">
    <w:pPr>
      <w:widowControl w:val="0"/>
      <w:contextualSpacing/>
      <w:jc w:val="center"/>
      <w:rPr>
        <w:rFonts w:ascii="Arial Rounded MT Bold" w:hAnsi="Arial Rounded MT Bold"/>
        <w:sz w:val="20"/>
        <w:szCs w:val="20"/>
        <w:u w:val="single" w:color="339966"/>
      </w:rPr>
    </w:pPr>
  </w:p>
  <w:p w14:paraId="5A9A9D1A"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Via Emanuele Filiberto, 190 - 00185 ROMA</w:t>
    </w:r>
  </w:p>
  <w:p w14:paraId="7889D0AC"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 xml:space="preserve">Tel. (06) 70380.1 - Telefax (06) 70476587 - </w:t>
    </w:r>
    <w:proofErr w:type="spellStart"/>
    <w:proofErr w:type="gramStart"/>
    <w:r>
      <w:rPr>
        <w:rFonts w:ascii="Arial Rounded MT Bold" w:hAnsi="Arial Rounded MT Bold"/>
        <w:sz w:val="20"/>
        <w:szCs w:val="20"/>
        <w:u w:val="single" w:color="339966"/>
      </w:rPr>
      <w:t>e-mail:box@federfarma.it</w:t>
    </w:r>
    <w:proofErr w:type="spellEnd"/>
    <w:proofErr w:type="gramEnd"/>
  </w:p>
  <w:p w14:paraId="5A175BB5" w14:textId="77777777" w:rsidR="00AC6500" w:rsidRDefault="00AC6500" w:rsidP="00AC6500">
    <w:pPr>
      <w:widowControl w:val="0"/>
      <w:contextualSpacing/>
      <w:jc w:val="center"/>
    </w:pPr>
    <w:r>
      <w:rPr>
        <w:rFonts w:ascii="Arial Rounded MT Bold" w:hAnsi="Arial Rounded MT Bold"/>
        <w:sz w:val="20"/>
        <w:szCs w:val="20"/>
        <w:u w:val="single" w:color="339966"/>
      </w:rPr>
      <w:t>Cod. Fisc. 01976520583</w:t>
    </w:r>
  </w:p>
  <w:p w14:paraId="4B5C934C" w14:textId="77777777" w:rsidR="00AC6500" w:rsidRDefault="00AC65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549"/>
    </w:tblGrid>
    <w:tr w:rsidR="002247B3" w:rsidRPr="00FE5C1C" w14:paraId="201BDC13" w14:textId="77777777" w:rsidTr="00AF6C86">
      <w:trPr>
        <w:trHeight w:val="1120"/>
      </w:trPr>
      <w:tc>
        <w:tcPr>
          <w:tcW w:w="8222" w:type="dxa"/>
          <w:shd w:val="clear" w:color="auto" w:fill="auto"/>
        </w:tcPr>
        <w:p w14:paraId="33A4EA99" w14:textId="77777777" w:rsidR="002247B3" w:rsidRPr="00F149EB" w:rsidRDefault="002247B3" w:rsidP="00AC6500">
          <w:pPr>
            <w:widowControl w:val="0"/>
            <w:jc w:val="right"/>
            <w:rPr>
              <w:b/>
            </w:rPr>
          </w:pPr>
        </w:p>
        <w:p w14:paraId="58C8C2FA" w14:textId="77777777" w:rsidR="002247B3" w:rsidRPr="00F149EB" w:rsidRDefault="002247B3"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549" w:type="dxa"/>
          <w:shd w:val="clear" w:color="auto" w:fill="auto"/>
        </w:tcPr>
        <w:p w14:paraId="28ECD108" w14:textId="77777777" w:rsidR="002247B3" w:rsidRPr="00FE5C1C" w:rsidRDefault="002247B3" w:rsidP="00AC6500">
          <w:pPr>
            <w:jc w:val="center"/>
          </w:pPr>
          <w:r>
            <w:rPr>
              <w:noProof/>
            </w:rPr>
            <w:drawing>
              <wp:inline distT="0" distB="0" distL="0" distR="0" wp14:anchorId="199B5EBC" wp14:editId="788E1D86">
                <wp:extent cx="825500" cy="661670"/>
                <wp:effectExtent l="0" t="0" r="0" b="5080"/>
                <wp:docPr id="2" name="Immagin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67D69945" w14:textId="77777777" w:rsidR="002247B3" w:rsidRDefault="002247B3" w:rsidP="00AC6500">
    <w:pPr>
      <w:widowControl w:val="0"/>
      <w:contextualSpacing/>
      <w:jc w:val="center"/>
      <w:rPr>
        <w:rFonts w:ascii="Arial Rounded MT Bold" w:hAnsi="Arial Rounded MT Bold"/>
        <w:sz w:val="20"/>
        <w:szCs w:val="20"/>
        <w:u w:val="single" w:color="339966"/>
      </w:rPr>
    </w:pPr>
  </w:p>
  <w:p w14:paraId="634CEFE0" w14:textId="77777777" w:rsidR="002247B3" w:rsidRDefault="002247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41ED" w14:textId="77777777" w:rsidR="006F5B55" w:rsidRDefault="006F5B55">
      <w:r>
        <w:separator/>
      </w:r>
    </w:p>
  </w:footnote>
  <w:footnote w:type="continuationSeparator" w:id="0">
    <w:p w14:paraId="3CBC48E6" w14:textId="77777777" w:rsidR="006F5B55" w:rsidRDefault="006F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5956" w14:textId="77777777" w:rsidR="0061396C" w:rsidRDefault="0061396C"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50EEB1F5" wp14:editId="702DD29A">
          <wp:extent cx="457200" cy="4508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494C2D9D"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32"/>
        <w:szCs w:val="32"/>
      </w:rPr>
    </w:pPr>
    <w:proofErr w:type="spellStart"/>
    <w:r>
      <w:rPr>
        <w:rFonts w:ascii="Arial Rounded MT Bold" w:hAnsi="Arial Rounded MT Bold"/>
        <w:sz w:val="32"/>
        <w:szCs w:val="32"/>
      </w:rPr>
      <w:t>federfarma</w:t>
    </w:r>
    <w:proofErr w:type="spellEnd"/>
  </w:p>
  <w:p w14:paraId="0A7EBF46"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22"/>
        <w:szCs w:val="22"/>
        <w:u w:color="339966"/>
      </w:rPr>
    </w:pPr>
    <w:r>
      <w:rPr>
        <w:rFonts w:ascii="Arial Rounded MT Bold" w:hAnsi="Arial Rounded MT Bold"/>
        <w:sz w:val="22"/>
        <w:szCs w:val="22"/>
        <w:u w:color="008000"/>
      </w:rPr>
      <w:t xml:space="preserve"> </w:t>
    </w:r>
    <w:r>
      <w:rPr>
        <w:rFonts w:ascii="Arial Rounded MT Bold" w:hAnsi="Arial Rounded MT Bold"/>
        <w:sz w:val="22"/>
        <w:szCs w:val="22"/>
        <w:u w:val="single" w:color="339966"/>
      </w:rPr>
      <w:t>federazione nazionale unitaria</w:t>
    </w:r>
    <w:r>
      <w:rPr>
        <w:rFonts w:ascii="Arial Rounded MT Bold" w:hAnsi="Arial Rounded MT Bold"/>
        <w:sz w:val="22"/>
        <w:szCs w:val="22"/>
        <w:u w:color="339966"/>
      </w:rPr>
      <w:t xml:space="preserve"> </w:t>
    </w:r>
  </w:p>
  <w:p w14:paraId="3B7C8EBC"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rPr>
    </w:pPr>
    <w:r>
      <w:rPr>
        <w:rFonts w:ascii="Arial Rounded MT Bold" w:hAnsi="Arial Rounded MT Bold"/>
        <w:sz w:val="22"/>
        <w:szCs w:val="22"/>
      </w:rPr>
      <w:t xml:space="preserve">dei titolari di farmacia italiani </w:t>
    </w:r>
  </w:p>
  <w:p w14:paraId="70323380" w14:textId="77777777" w:rsidR="0061396C" w:rsidRDefault="0061396C" w:rsidP="0011455B">
    <w:pPr>
      <w:pStyle w:val="Intestazione"/>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22F0" w14:textId="77777777" w:rsidR="002247B3" w:rsidRDefault="002247B3"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455E051F" wp14:editId="42F74C34">
          <wp:extent cx="457200" cy="450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48AA391E" w14:textId="77777777" w:rsidR="002247B3" w:rsidRDefault="002247B3" w:rsidP="0011455B">
    <w:pPr>
      <w:pStyle w:val="Intestazione"/>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525F"/>
    <w:multiLevelType w:val="hybridMultilevel"/>
    <w:tmpl w:val="8EAA804C"/>
    <w:lvl w:ilvl="0" w:tplc="53E0270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38A128C3"/>
    <w:multiLevelType w:val="hybridMultilevel"/>
    <w:tmpl w:val="CC02FEE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EB90965"/>
    <w:multiLevelType w:val="multilevel"/>
    <w:tmpl w:val="4E4AE34A"/>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 w15:restartNumberingAfterBreak="0">
    <w:nsid w:val="7F0B14A2"/>
    <w:multiLevelType w:val="hybridMultilevel"/>
    <w:tmpl w:val="59744062"/>
    <w:lvl w:ilvl="0" w:tplc="9FA4BE1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461729362">
    <w:abstractNumId w:val="2"/>
  </w:num>
  <w:num w:numId="2" w16cid:durableId="1677070874">
    <w:abstractNumId w:val="0"/>
  </w:num>
  <w:num w:numId="3" w16cid:durableId="712967241">
    <w:abstractNumId w:val="3"/>
  </w:num>
  <w:num w:numId="4" w16cid:durableId="1814981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75"/>
    <w:rsid w:val="000B2B78"/>
    <w:rsid w:val="000C2610"/>
    <w:rsid w:val="000D5285"/>
    <w:rsid w:val="000F4535"/>
    <w:rsid w:val="0011455B"/>
    <w:rsid w:val="001213AB"/>
    <w:rsid w:val="00137785"/>
    <w:rsid w:val="0014298B"/>
    <w:rsid w:val="001705AB"/>
    <w:rsid w:val="00194206"/>
    <w:rsid w:val="001E1058"/>
    <w:rsid w:val="002247B3"/>
    <w:rsid w:val="00231D9C"/>
    <w:rsid w:val="00243989"/>
    <w:rsid w:val="002632B9"/>
    <w:rsid w:val="00265FFE"/>
    <w:rsid w:val="002B112A"/>
    <w:rsid w:val="002C41CC"/>
    <w:rsid w:val="002F2CA6"/>
    <w:rsid w:val="003466D9"/>
    <w:rsid w:val="00376705"/>
    <w:rsid w:val="003B6720"/>
    <w:rsid w:val="003D0DDE"/>
    <w:rsid w:val="003D165C"/>
    <w:rsid w:val="004436DC"/>
    <w:rsid w:val="00447A01"/>
    <w:rsid w:val="004631EB"/>
    <w:rsid w:val="004E0667"/>
    <w:rsid w:val="005237D0"/>
    <w:rsid w:val="00527D3E"/>
    <w:rsid w:val="0055744D"/>
    <w:rsid w:val="00577C0D"/>
    <w:rsid w:val="00590DC4"/>
    <w:rsid w:val="0061396C"/>
    <w:rsid w:val="00664FB8"/>
    <w:rsid w:val="006C2CDE"/>
    <w:rsid w:val="006D100F"/>
    <w:rsid w:val="006E2755"/>
    <w:rsid w:val="006F5B55"/>
    <w:rsid w:val="00716FEF"/>
    <w:rsid w:val="007F27F4"/>
    <w:rsid w:val="008137EE"/>
    <w:rsid w:val="00850ABE"/>
    <w:rsid w:val="00896CEC"/>
    <w:rsid w:val="008B1A2D"/>
    <w:rsid w:val="009409AF"/>
    <w:rsid w:val="0095278F"/>
    <w:rsid w:val="00962625"/>
    <w:rsid w:val="009919FD"/>
    <w:rsid w:val="009A50A8"/>
    <w:rsid w:val="009C24E7"/>
    <w:rsid w:val="009E5DF7"/>
    <w:rsid w:val="00A14B6C"/>
    <w:rsid w:val="00A337B7"/>
    <w:rsid w:val="00A41C7B"/>
    <w:rsid w:val="00A530AB"/>
    <w:rsid w:val="00AC6500"/>
    <w:rsid w:val="00B03604"/>
    <w:rsid w:val="00BB08AC"/>
    <w:rsid w:val="00C77B00"/>
    <w:rsid w:val="00CD169D"/>
    <w:rsid w:val="00CE1260"/>
    <w:rsid w:val="00CE30C6"/>
    <w:rsid w:val="00D17F75"/>
    <w:rsid w:val="00D41DD4"/>
    <w:rsid w:val="00D56F08"/>
    <w:rsid w:val="00D92E79"/>
    <w:rsid w:val="00DD3758"/>
    <w:rsid w:val="00DF4A8D"/>
    <w:rsid w:val="00E23F63"/>
    <w:rsid w:val="00EA1258"/>
    <w:rsid w:val="00EE06A3"/>
    <w:rsid w:val="00F149EB"/>
    <w:rsid w:val="00F82B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12C9"/>
  <w15:chartTrackingRefBased/>
  <w15:docId w15:val="{17E7D766-8EFA-4F20-8BDE-F6EA6DB2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outlineLvl w:val="0"/>
    </w:pPr>
    <w:rPr>
      <w:b/>
      <w:bCs/>
    </w:rPr>
  </w:style>
  <w:style w:type="paragraph" w:styleId="Titolo2">
    <w:name w:val="heading 2"/>
    <w:basedOn w:val="Normale"/>
    <w:next w:val="Normale"/>
    <w:qFormat/>
    <w:pPr>
      <w:keepNext/>
      <w:overflowPunct w:val="0"/>
      <w:autoSpaceDE w:val="0"/>
      <w:autoSpaceDN w:val="0"/>
      <w:adjustRightInd w:val="0"/>
      <w:ind w:left="1134"/>
      <w:textAlignment w:val="baseline"/>
      <w:outlineLvl w:val="1"/>
    </w:pPr>
  </w:style>
  <w:style w:type="paragraph" w:styleId="Titolo3">
    <w:name w:val="heading 3"/>
    <w:basedOn w:val="Normale"/>
    <w:next w:val="Normale"/>
    <w:qFormat/>
    <w:pPr>
      <w:keepNext/>
      <w:overflowPunct w:val="0"/>
      <w:autoSpaceDE w:val="0"/>
      <w:autoSpaceDN w:val="0"/>
      <w:adjustRightInd w:val="0"/>
      <w:jc w:val="both"/>
      <w:textAlignment w:val="baseline"/>
      <w:outlineLvl w:val="2"/>
    </w:pPr>
  </w:style>
  <w:style w:type="paragraph" w:styleId="Titolo4">
    <w:name w:val="heading 4"/>
    <w:basedOn w:val="Normale"/>
    <w:next w:val="Normale"/>
    <w:qFormat/>
    <w:pPr>
      <w:keepNext/>
      <w:tabs>
        <w:tab w:val="left" w:pos="4395"/>
      </w:tabs>
      <w:overflowPunct w:val="0"/>
      <w:autoSpaceDE w:val="0"/>
      <w:autoSpaceDN w:val="0"/>
      <w:adjustRightInd w:val="0"/>
      <w:ind w:firstLine="5103"/>
      <w:jc w:val="both"/>
      <w:textAlignment w:val="baseline"/>
      <w:outlineLvl w:val="3"/>
    </w:pPr>
  </w:style>
  <w:style w:type="paragraph" w:styleId="Titolo5">
    <w:name w:val="heading 5"/>
    <w:basedOn w:val="Normale"/>
    <w:next w:val="Normale"/>
    <w:qFormat/>
    <w:pPr>
      <w:keepNext/>
      <w:overflowPunct w:val="0"/>
      <w:autoSpaceDE w:val="0"/>
      <w:autoSpaceDN w:val="0"/>
      <w:adjustRightInd w:val="0"/>
      <w:ind w:firstLine="1134"/>
      <w:textAlignment w:val="baseline"/>
      <w:outlineLvl w:val="4"/>
    </w:pPr>
  </w:style>
  <w:style w:type="paragraph" w:styleId="Titolo6">
    <w:name w:val="heading 6"/>
    <w:basedOn w:val="Normale"/>
    <w:next w:val="Normale"/>
    <w:qFormat/>
    <w:pPr>
      <w:keepNext/>
      <w:overflowPunct w:val="0"/>
      <w:autoSpaceDE w:val="0"/>
      <w:autoSpaceDN w:val="0"/>
      <w:adjustRightInd w:val="0"/>
      <w:textAlignment w:val="baseline"/>
      <w:outlineLvl w:val="5"/>
    </w:pPr>
  </w:style>
  <w:style w:type="paragraph" w:styleId="Titolo7">
    <w:name w:val="heading 7"/>
    <w:basedOn w:val="Normale"/>
    <w:next w:val="Normale"/>
    <w:qFormat/>
    <w:pPr>
      <w:keepNext/>
      <w:overflowPunct w:val="0"/>
      <w:autoSpaceDE w:val="0"/>
      <w:autoSpaceDN w:val="0"/>
      <w:adjustRightInd w:val="0"/>
      <w:ind w:left="340"/>
      <w:jc w:val="both"/>
      <w:textAlignment w:val="baseline"/>
      <w:outlineLvl w:val="6"/>
    </w:pPr>
    <w:rPr>
      <w:u w:val="single"/>
    </w:rPr>
  </w:style>
  <w:style w:type="paragraph" w:styleId="Titolo8">
    <w:name w:val="heading 8"/>
    <w:basedOn w:val="Normale"/>
    <w:next w:val="Normale"/>
    <w:link w:val="Titolo8Carattere"/>
    <w:uiPriority w:val="9"/>
    <w:semiHidden/>
    <w:unhideWhenUsed/>
    <w:qFormat/>
    <w:rsid w:val="00A14B6C"/>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0C2610"/>
    <w:pPr>
      <w:spacing w:before="240" w:after="60"/>
      <w:outlineLvl w:val="8"/>
    </w:pPr>
    <w:rPr>
      <w:rFonts w:ascii="Calibri Light"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spacing w:after="120"/>
      <w:jc w:val="both"/>
      <w:textAlignment w:val="baseline"/>
    </w:pPr>
  </w:style>
  <w:style w:type="paragraph" w:styleId="Rientrocorpodeltesto3">
    <w:name w:val="Body Text Indent 3"/>
    <w:basedOn w:val="Normale"/>
    <w:semiHidden/>
    <w:pPr>
      <w:overflowPunct w:val="0"/>
      <w:autoSpaceDE w:val="0"/>
      <w:autoSpaceDN w:val="0"/>
      <w:adjustRightInd w:val="0"/>
      <w:ind w:firstLine="708"/>
      <w:jc w:val="both"/>
      <w:textAlignment w:val="baseline"/>
    </w:pPr>
  </w:style>
  <w:style w:type="paragraph" w:styleId="Corpodeltesto2">
    <w:name w:val="Body Text 2"/>
    <w:basedOn w:val="Normale"/>
    <w:link w:val="Corpodeltesto2Carattere"/>
    <w:uiPriority w:val="99"/>
    <w:semiHidden/>
    <w:unhideWhenUsed/>
    <w:rsid w:val="006C2CDE"/>
    <w:pPr>
      <w:spacing w:after="120" w:line="480" w:lineRule="auto"/>
    </w:pPr>
  </w:style>
  <w:style w:type="character" w:customStyle="1" w:styleId="Corpodeltesto2Carattere">
    <w:name w:val="Corpo del testo 2 Carattere"/>
    <w:link w:val="Corpodeltesto2"/>
    <w:uiPriority w:val="99"/>
    <w:semiHidden/>
    <w:rsid w:val="006C2CDE"/>
    <w:rPr>
      <w:sz w:val="24"/>
      <w:szCs w:val="24"/>
    </w:rPr>
  </w:style>
  <w:style w:type="paragraph" w:styleId="Corpodeltesto3">
    <w:name w:val="Body Text 3"/>
    <w:basedOn w:val="Normale"/>
    <w:link w:val="Corpodeltesto3Carattere"/>
    <w:uiPriority w:val="99"/>
    <w:semiHidden/>
    <w:unhideWhenUsed/>
    <w:rsid w:val="006C2CDE"/>
    <w:pPr>
      <w:spacing w:after="120"/>
    </w:pPr>
    <w:rPr>
      <w:sz w:val="16"/>
      <w:szCs w:val="16"/>
    </w:rPr>
  </w:style>
  <w:style w:type="character" w:customStyle="1" w:styleId="Corpodeltesto3Carattere">
    <w:name w:val="Corpo del testo 3 Carattere"/>
    <w:link w:val="Corpodeltesto3"/>
    <w:uiPriority w:val="99"/>
    <w:semiHidden/>
    <w:rsid w:val="006C2CDE"/>
    <w:rPr>
      <w:sz w:val="16"/>
      <w:szCs w:val="16"/>
    </w:rPr>
  </w:style>
  <w:style w:type="character" w:styleId="Collegamentoipertestuale">
    <w:name w:val="Hyperlink"/>
    <w:uiPriority w:val="99"/>
    <w:unhideWhenUsed/>
    <w:rsid w:val="00C77B00"/>
    <w:rPr>
      <w:color w:val="0000FF"/>
      <w:u w:val="single"/>
    </w:rPr>
  </w:style>
  <w:style w:type="character" w:styleId="Collegamentovisitato">
    <w:name w:val="FollowedHyperlink"/>
    <w:uiPriority w:val="99"/>
    <w:semiHidden/>
    <w:unhideWhenUsed/>
    <w:rsid w:val="00A41C7B"/>
    <w:rPr>
      <w:color w:val="800080"/>
      <w:u w:val="single"/>
    </w:rPr>
  </w:style>
  <w:style w:type="character" w:customStyle="1" w:styleId="Titolo9Carattere">
    <w:name w:val="Titolo 9 Carattere"/>
    <w:link w:val="Titolo9"/>
    <w:uiPriority w:val="9"/>
    <w:semiHidden/>
    <w:rsid w:val="000C2610"/>
    <w:rPr>
      <w:rFonts w:ascii="Calibri Light" w:eastAsia="Times New Roman" w:hAnsi="Calibri Light" w:cs="Times New Roman"/>
      <w:sz w:val="22"/>
      <w:szCs w:val="22"/>
    </w:rPr>
  </w:style>
  <w:style w:type="paragraph" w:styleId="Corpotesto">
    <w:name w:val="Body Text"/>
    <w:basedOn w:val="Normale"/>
    <w:link w:val="CorpotestoCarattere"/>
    <w:uiPriority w:val="99"/>
    <w:semiHidden/>
    <w:unhideWhenUsed/>
    <w:rsid w:val="0055744D"/>
    <w:pPr>
      <w:spacing w:after="120"/>
    </w:pPr>
  </w:style>
  <w:style w:type="character" w:customStyle="1" w:styleId="CorpotestoCarattere">
    <w:name w:val="Corpo testo Carattere"/>
    <w:link w:val="Corpotesto"/>
    <w:uiPriority w:val="99"/>
    <w:semiHidden/>
    <w:rsid w:val="0055744D"/>
    <w:rPr>
      <w:sz w:val="24"/>
      <w:szCs w:val="24"/>
    </w:rPr>
  </w:style>
  <w:style w:type="character" w:customStyle="1" w:styleId="Titolo8Carattere">
    <w:name w:val="Titolo 8 Carattere"/>
    <w:basedOn w:val="Carpredefinitoparagrafo"/>
    <w:link w:val="Titolo8"/>
    <w:uiPriority w:val="9"/>
    <w:semiHidden/>
    <w:rsid w:val="00A14B6C"/>
    <w:rPr>
      <w:rFonts w:asciiTheme="minorHAnsi" w:eastAsiaTheme="minorEastAsia" w:hAnsiTheme="minorHAnsi" w:cstheme="minorBidi"/>
      <w:i/>
      <w:iCs/>
      <w:sz w:val="24"/>
      <w:szCs w:val="24"/>
    </w:rPr>
  </w:style>
  <w:style w:type="paragraph" w:styleId="Rientrocorpodeltesto2">
    <w:name w:val="Body Text Indent 2"/>
    <w:basedOn w:val="Normale"/>
    <w:link w:val="Rientrocorpodeltesto2Carattere"/>
    <w:uiPriority w:val="99"/>
    <w:semiHidden/>
    <w:unhideWhenUsed/>
    <w:rsid w:val="00A14B6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14B6C"/>
    <w:rPr>
      <w:sz w:val="24"/>
      <w:szCs w:val="24"/>
    </w:rPr>
  </w:style>
  <w:style w:type="character" w:customStyle="1" w:styleId="IntestazioneCarattere">
    <w:name w:val="Intestazione Carattere"/>
    <w:basedOn w:val="Carpredefinitoparagrafo"/>
    <w:link w:val="Intestazione"/>
    <w:semiHidden/>
    <w:rsid w:val="00AC6500"/>
    <w:rPr>
      <w:sz w:val="24"/>
      <w:szCs w:val="24"/>
    </w:rPr>
  </w:style>
  <w:style w:type="paragraph" w:customStyle="1" w:styleId="Corpodeltesto21">
    <w:name w:val="Corpo del testo 21"/>
    <w:basedOn w:val="Normale"/>
    <w:rsid w:val="007F27F4"/>
    <w:pPr>
      <w:overflowPunct w:val="0"/>
      <w:autoSpaceDE w:val="0"/>
      <w:autoSpaceDN w:val="0"/>
      <w:adjustRightInd w:val="0"/>
      <w:ind w:firstLine="708"/>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43864">
      <w:bodyDiv w:val="1"/>
      <w:marLeft w:val="0"/>
      <w:marRight w:val="0"/>
      <w:marTop w:val="0"/>
      <w:marBottom w:val="0"/>
      <w:divBdr>
        <w:top w:val="none" w:sz="0" w:space="0" w:color="auto"/>
        <w:left w:val="none" w:sz="0" w:space="0" w:color="auto"/>
        <w:bottom w:val="none" w:sz="0" w:space="0" w:color="auto"/>
        <w:right w:val="none" w:sz="0" w:space="0" w:color="auto"/>
      </w:divBdr>
    </w:div>
    <w:div w:id="720594320">
      <w:bodyDiv w:val="1"/>
      <w:marLeft w:val="0"/>
      <w:marRight w:val="0"/>
      <w:marTop w:val="0"/>
      <w:marBottom w:val="0"/>
      <w:divBdr>
        <w:top w:val="none" w:sz="0" w:space="0" w:color="auto"/>
        <w:left w:val="none" w:sz="0" w:space="0" w:color="auto"/>
        <w:bottom w:val="none" w:sz="0" w:space="0" w:color="auto"/>
        <w:right w:val="none" w:sz="0" w:space="0" w:color="auto"/>
      </w:divBdr>
    </w:div>
    <w:div w:id="1118913371">
      <w:bodyDiv w:val="1"/>
      <w:marLeft w:val="0"/>
      <w:marRight w:val="0"/>
      <w:marTop w:val="0"/>
      <w:marBottom w:val="0"/>
      <w:divBdr>
        <w:top w:val="none" w:sz="0" w:space="0" w:color="auto"/>
        <w:left w:val="none" w:sz="0" w:space="0" w:color="auto"/>
        <w:bottom w:val="none" w:sz="0" w:space="0" w:color="auto"/>
        <w:right w:val="none" w:sz="0" w:space="0" w:color="auto"/>
      </w:divBdr>
    </w:div>
    <w:div w:id="1210997722">
      <w:bodyDiv w:val="1"/>
      <w:marLeft w:val="0"/>
      <w:marRight w:val="0"/>
      <w:marTop w:val="0"/>
      <w:marBottom w:val="0"/>
      <w:divBdr>
        <w:top w:val="none" w:sz="0" w:space="0" w:color="auto"/>
        <w:left w:val="none" w:sz="0" w:space="0" w:color="auto"/>
        <w:bottom w:val="none" w:sz="0" w:space="0" w:color="auto"/>
        <w:right w:val="none" w:sz="0" w:space="0" w:color="auto"/>
      </w:divBdr>
    </w:div>
    <w:div w:id="1906791852">
      <w:bodyDiv w:val="1"/>
      <w:marLeft w:val="0"/>
      <w:marRight w:val="0"/>
      <w:marTop w:val="0"/>
      <w:marBottom w:val="0"/>
      <w:divBdr>
        <w:top w:val="none" w:sz="0" w:space="0" w:color="auto"/>
        <w:left w:val="none" w:sz="0" w:space="0" w:color="auto"/>
        <w:bottom w:val="none" w:sz="0" w:space="0" w:color="auto"/>
        <w:right w:val="none" w:sz="0" w:space="0" w:color="auto"/>
      </w:divBdr>
    </w:div>
    <w:div w:id="19245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2466-351E-49A1-9AFB-5475F7FC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684</Words>
  <Characters>4308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Roma,</vt:lpstr>
    </vt:vector>
  </TitlesOfParts>
  <Company/>
  <LinksUpToDate>false</LinksUpToDate>
  <CharactersWithSpaces>4983</CharactersWithSpaces>
  <SharedDoc>false</SharedDoc>
  <HLinks>
    <vt:vector size="18" baseType="variant">
      <vt:variant>
        <vt:i4>1114140</vt:i4>
      </vt:variant>
      <vt:variant>
        <vt:i4>3</vt:i4>
      </vt:variant>
      <vt:variant>
        <vt:i4>0</vt:i4>
      </vt:variant>
      <vt:variant>
        <vt:i4>5</vt:i4>
      </vt:variant>
      <vt:variant>
        <vt:lpwstr>http://www.federfarmachannel.it/</vt:lpwstr>
      </vt:variant>
      <vt:variant>
        <vt:lpwstr/>
      </vt:variant>
      <vt:variant>
        <vt:i4>1114140</vt:i4>
      </vt:variant>
      <vt:variant>
        <vt:i4>0</vt:i4>
      </vt:variant>
      <vt:variant>
        <vt:i4>0</vt:i4>
      </vt:variant>
      <vt:variant>
        <vt:i4>5</vt:i4>
      </vt:variant>
      <vt:variant>
        <vt:lpwstr>http://www.federfarmachannel.it/</vt:lpwstr>
      </vt:variant>
      <vt:variant>
        <vt:lpwstr/>
      </vt:variant>
      <vt:variant>
        <vt:i4>1114140</vt:i4>
      </vt:variant>
      <vt:variant>
        <vt:i4>2459</vt:i4>
      </vt:variant>
      <vt:variant>
        <vt:i4>1026</vt:i4>
      </vt:variant>
      <vt:variant>
        <vt:i4>4</vt:i4>
      </vt:variant>
      <vt:variant>
        <vt:lpwstr>http://www.federfarmachannel.it/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subject/>
  <dc:creator>Promofarma s.r.l.</dc:creator>
  <cp:keywords/>
  <cp:lastModifiedBy>Gianluca Casponi</cp:lastModifiedBy>
  <cp:revision>2</cp:revision>
  <dcterms:created xsi:type="dcterms:W3CDTF">2022-10-07T09:40:00Z</dcterms:created>
  <dcterms:modified xsi:type="dcterms:W3CDTF">2022-10-07T09:40:00Z</dcterms:modified>
</cp:coreProperties>
</file>