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4D3B" w14:textId="7BB32307" w:rsidR="004D019A" w:rsidRPr="00646CD0" w:rsidRDefault="00646CD0" w:rsidP="00646CD0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646CD0">
        <w:rPr>
          <w:rFonts w:ascii="Times New Roman" w:eastAsia="Times New Roman" w:hAnsi="Times New Roman"/>
          <w:i/>
          <w:sz w:val="24"/>
          <w:szCs w:val="24"/>
        </w:rPr>
        <w:t>Roma,</w:t>
      </w:r>
      <w:r w:rsidRPr="00646CD0">
        <w:rPr>
          <w:rFonts w:ascii="Times New Roman" w:eastAsia="Times New Roman" w:hAnsi="Times New Roman"/>
          <w:iCs/>
          <w:sz w:val="24"/>
          <w:szCs w:val="24"/>
        </w:rPr>
        <w:tab/>
      </w:r>
      <w:r w:rsidR="00847FFE">
        <w:rPr>
          <w:rFonts w:ascii="Times New Roman" w:eastAsia="Times New Roman" w:hAnsi="Times New Roman"/>
          <w:iCs/>
          <w:sz w:val="24"/>
          <w:szCs w:val="24"/>
        </w:rPr>
        <w:t>19 settembre 2022</w:t>
      </w:r>
    </w:p>
    <w:p w14:paraId="0FEC7DC9" w14:textId="64C1A53B" w:rsidR="00646CD0" w:rsidRPr="00646CD0" w:rsidRDefault="00646CD0" w:rsidP="00646CD0">
      <w:pPr>
        <w:tabs>
          <w:tab w:val="left" w:pos="1418"/>
        </w:tabs>
        <w:spacing w:after="0" w:line="240" w:lineRule="auto"/>
        <w:rPr>
          <w:iCs/>
          <w:sz w:val="24"/>
          <w:szCs w:val="24"/>
        </w:rPr>
      </w:pPr>
      <w:r w:rsidRPr="00646CD0">
        <w:rPr>
          <w:rFonts w:ascii="Times New Roman" w:eastAsia="Times New Roman" w:hAnsi="Times New Roman"/>
          <w:i/>
          <w:sz w:val="24"/>
          <w:szCs w:val="24"/>
        </w:rPr>
        <w:t>Uff.-Prot. n°</w:t>
      </w:r>
      <w:r w:rsidRPr="00646CD0">
        <w:rPr>
          <w:rFonts w:ascii="Times New Roman" w:eastAsia="Times New Roman" w:hAnsi="Times New Roman"/>
          <w:i/>
          <w:sz w:val="24"/>
          <w:szCs w:val="24"/>
        </w:rPr>
        <w:tab/>
      </w:r>
      <w:r w:rsidRPr="00646CD0">
        <w:rPr>
          <w:rFonts w:ascii="Times New Roman" w:eastAsia="Times New Roman" w:hAnsi="Times New Roman"/>
          <w:iCs/>
          <w:sz w:val="24"/>
          <w:szCs w:val="24"/>
        </w:rPr>
        <w:t>DIR.ADE</w:t>
      </w:r>
      <w:r w:rsidR="00847FFE">
        <w:rPr>
          <w:rFonts w:ascii="Times New Roman" w:eastAsia="Times New Roman" w:hAnsi="Times New Roman"/>
          <w:iCs/>
          <w:sz w:val="24"/>
          <w:szCs w:val="24"/>
        </w:rPr>
        <w:t>/13666/417/F7/PE – 13667/16 R</w:t>
      </w:r>
    </w:p>
    <w:p w14:paraId="52A5418B" w14:textId="77777777" w:rsidR="00646CD0" w:rsidRDefault="00757673" w:rsidP="00646CD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>Oggetto:</w:t>
      </w:r>
      <w:r w:rsidR="00646CD0">
        <w:rPr>
          <w:rFonts w:ascii="Times New Roman" w:hAnsi="Times New Roman" w:cs="Times New Roman"/>
          <w:sz w:val="24"/>
          <w:szCs w:val="24"/>
        </w:rPr>
        <w:tab/>
      </w:r>
      <w:r w:rsidRPr="00646CD0">
        <w:rPr>
          <w:rFonts w:ascii="Times New Roman" w:hAnsi="Times New Roman" w:cs="Times New Roman"/>
          <w:sz w:val="24"/>
          <w:szCs w:val="24"/>
        </w:rPr>
        <w:t xml:space="preserve">Avviso pubblico per </w:t>
      </w:r>
    </w:p>
    <w:p w14:paraId="66CE211D" w14:textId="77777777" w:rsidR="00646CD0" w:rsidRDefault="00646CD0" w:rsidP="00646CD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673" w:rsidRPr="00646CD0">
        <w:rPr>
          <w:rFonts w:ascii="Times New Roman" w:hAnsi="Times New Roman" w:cs="Times New Roman"/>
          <w:sz w:val="24"/>
          <w:szCs w:val="24"/>
        </w:rPr>
        <w:t xml:space="preserve">la concessione di risorse </w:t>
      </w:r>
    </w:p>
    <w:p w14:paraId="0A63F8CE" w14:textId="77777777" w:rsidR="00646CD0" w:rsidRDefault="00646CD0" w:rsidP="00646CD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673" w:rsidRPr="00646CD0">
        <w:rPr>
          <w:rFonts w:ascii="Times New Roman" w:hAnsi="Times New Roman" w:cs="Times New Roman"/>
          <w:sz w:val="24"/>
          <w:szCs w:val="24"/>
        </w:rPr>
        <w:t xml:space="preserve">destinate al consolidamento </w:t>
      </w:r>
    </w:p>
    <w:p w14:paraId="4B98C161" w14:textId="7330EE12" w:rsidR="004D019A" w:rsidRDefault="00646CD0" w:rsidP="00646CD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673" w:rsidRPr="00646CD0">
        <w:rPr>
          <w:rFonts w:ascii="Times New Roman" w:hAnsi="Times New Roman" w:cs="Times New Roman"/>
          <w:sz w:val="24"/>
          <w:szCs w:val="24"/>
          <w:u w:val="single"/>
        </w:rPr>
        <w:t>delle farmacie rurali.</w:t>
      </w:r>
    </w:p>
    <w:p w14:paraId="372A3063" w14:textId="77777777" w:rsidR="00646CD0" w:rsidRPr="00646CD0" w:rsidRDefault="00646CD0" w:rsidP="00646CD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6C3576" w14:textId="1F3D6D8E" w:rsidR="00646CD0" w:rsidRPr="0096227E" w:rsidRDefault="00646CD0" w:rsidP="00646CD0">
      <w:pPr>
        <w:tabs>
          <w:tab w:val="left" w:pos="1418"/>
          <w:tab w:val="left" w:pos="4536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96227E">
        <w:rPr>
          <w:rFonts w:ascii="Times New Roman" w:eastAsia="Times New Roman" w:hAnsi="Times New Roman"/>
          <w:sz w:val="24"/>
          <w:szCs w:val="20"/>
        </w:rPr>
        <w:t>ALLE ASSOCIAZIONI PROVINCIALI</w:t>
      </w:r>
    </w:p>
    <w:p w14:paraId="134BCD4E" w14:textId="77777777" w:rsidR="00646CD0" w:rsidRDefault="00646CD0" w:rsidP="00646CD0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120" w:line="240" w:lineRule="auto"/>
        <w:ind w:left="4536"/>
        <w:jc w:val="both"/>
        <w:textAlignment w:val="baseline"/>
        <w:outlineLvl w:val="8"/>
        <w:rPr>
          <w:rFonts w:ascii="Times New Roman" w:eastAsia="Times New Roman" w:hAnsi="Times New Roman"/>
          <w:sz w:val="24"/>
          <w:szCs w:val="20"/>
        </w:rPr>
      </w:pPr>
      <w:r w:rsidRPr="0096227E">
        <w:rPr>
          <w:rFonts w:ascii="Times New Roman" w:eastAsia="Times New Roman" w:hAnsi="Times New Roman"/>
          <w:sz w:val="24"/>
          <w:szCs w:val="20"/>
        </w:rPr>
        <w:t>ALLE UNIONI REGIONALI</w:t>
      </w:r>
    </w:p>
    <w:p w14:paraId="5E0FF037" w14:textId="77777777" w:rsidR="00646CD0" w:rsidRPr="0096227E" w:rsidRDefault="00646CD0" w:rsidP="00646CD0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 xml:space="preserve">AI RESPONSABILI </w:t>
      </w:r>
    </w:p>
    <w:p w14:paraId="247F67BE" w14:textId="77777777" w:rsidR="00646CD0" w:rsidRDefault="00646CD0" w:rsidP="00646CD0">
      <w:pPr>
        <w:tabs>
          <w:tab w:val="left" w:pos="4536"/>
        </w:tabs>
        <w:spacing w:after="120" w:line="240" w:lineRule="auto"/>
        <w:ind w:left="4536"/>
        <w:jc w:val="both"/>
        <w:rPr>
          <w:rFonts w:ascii="Times New Roman" w:hAnsi="Times New Roman"/>
          <w:sz w:val="24"/>
        </w:rPr>
      </w:pPr>
      <w:r w:rsidRPr="0096227E">
        <w:rPr>
          <w:rFonts w:ascii="Times New Roman" w:hAnsi="Times New Roman"/>
          <w:sz w:val="24"/>
        </w:rPr>
        <w:t>DELLE SEZIONI RURALI</w:t>
      </w:r>
    </w:p>
    <w:p w14:paraId="7DB64C5C" w14:textId="77777777" w:rsidR="00840F9A" w:rsidRPr="00646CD0" w:rsidRDefault="00840F9A" w:rsidP="00646CD0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8AFAE" w14:textId="48CE9242" w:rsidR="00840F9A" w:rsidRDefault="00757673" w:rsidP="00680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CD0">
        <w:rPr>
          <w:rFonts w:ascii="Times New Roman" w:hAnsi="Times New Roman" w:cs="Times New Roman"/>
          <w:b/>
          <w:bCs/>
          <w:sz w:val="24"/>
          <w:szCs w:val="24"/>
        </w:rPr>
        <w:t>PRECEDENTI: Circolari congiunte Federfarma-Federfarma Sunifar n. 363</w:t>
      </w:r>
      <w:r w:rsidR="00460800">
        <w:rPr>
          <w:rFonts w:ascii="Times New Roman" w:hAnsi="Times New Roman" w:cs="Times New Roman"/>
          <w:b/>
          <w:bCs/>
          <w:sz w:val="24"/>
          <w:szCs w:val="24"/>
        </w:rPr>
        <w:t xml:space="preserve"> – 13 R</w:t>
      </w:r>
      <w:r w:rsidRPr="00646CD0">
        <w:rPr>
          <w:rFonts w:ascii="Times New Roman" w:hAnsi="Times New Roman" w:cs="Times New Roman"/>
          <w:b/>
          <w:bCs/>
          <w:sz w:val="24"/>
          <w:szCs w:val="24"/>
        </w:rPr>
        <w:t xml:space="preserve"> del 6 agosto 2022 e n. 374 </w:t>
      </w:r>
      <w:r w:rsidR="00460800">
        <w:rPr>
          <w:rFonts w:ascii="Times New Roman" w:hAnsi="Times New Roman" w:cs="Times New Roman"/>
          <w:b/>
          <w:bCs/>
          <w:sz w:val="24"/>
          <w:szCs w:val="24"/>
        </w:rPr>
        <w:t xml:space="preserve">– 14 R </w:t>
      </w:r>
      <w:r w:rsidRPr="00646CD0">
        <w:rPr>
          <w:rFonts w:ascii="Times New Roman" w:hAnsi="Times New Roman" w:cs="Times New Roman"/>
          <w:b/>
          <w:bCs/>
          <w:sz w:val="24"/>
          <w:szCs w:val="24"/>
        </w:rPr>
        <w:t>del 22 agosto 2022</w:t>
      </w:r>
    </w:p>
    <w:p w14:paraId="46EC1957" w14:textId="3D98FB0C" w:rsidR="00680135" w:rsidRPr="00680135" w:rsidRDefault="00680135" w:rsidP="00073E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0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01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013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3D9CA" w14:textId="67188837" w:rsidR="004D019A" w:rsidRPr="00646CD0" w:rsidRDefault="004D019A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>Per meglio specificare alcune informazioni comparse sulla stampa di settore nel fine settimana scorso</w:t>
      </w:r>
      <w:r w:rsidR="0065333E" w:rsidRPr="00646CD0">
        <w:rPr>
          <w:rFonts w:ascii="Times New Roman" w:hAnsi="Times New Roman" w:cs="Times New Roman"/>
          <w:sz w:val="24"/>
          <w:szCs w:val="24"/>
        </w:rPr>
        <w:t xml:space="preserve">, </w:t>
      </w:r>
      <w:r w:rsidRPr="00646CD0">
        <w:rPr>
          <w:rFonts w:ascii="Times New Roman" w:hAnsi="Times New Roman" w:cs="Times New Roman"/>
          <w:sz w:val="24"/>
          <w:szCs w:val="24"/>
        </w:rPr>
        <w:t xml:space="preserve">riguardanti misure volte a finanziare gli interventi a favore </w:t>
      </w:r>
      <w:r w:rsidR="0065333E" w:rsidRPr="00646CD0">
        <w:rPr>
          <w:rFonts w:ascii="Times New Roman" w:hAnsi="Times New Roman" w:cs="Times New Roman"/>
          <w:sz w:val="24"/>
          <w:szCs w:val="24"/>
        </w:rPr>
        <w:t>di tutte le farmacie rurali ubicate in centri fino a 3.000 abitanti e poste al di fuori delle cc.dd. “aree interne” (già oggetto del decreto di sospensione n. 259 del 2 agosto 2022 dell’Agenzia della coesione territoriale – cfr. Circolari n. 363 del 6.8.2022 e 374 del 22.8.2022), si tiene a precisare quanto segue.</w:t>
      </w:r>
    </w:p>
    <w:p w14:paraId="02519851" w14:textId="3DB1FC69" w:rsidR="005A6559" w:rsidRPr="00646CD0" w:rsidRDefault="0065333E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>Nell’ambito del decreto-legge “</w:t>
      </w:r>
      <w:r w:rsidR="00073E72" w:rsidRPr="00646CD0">
        <w:rPr>
          <w:rFonts w:ascii="Times New Roman" w:hAnsi="Times New Roman" w:cs="Times New Roman"/>
          <w:sz w:val="24"/>
          <w:szCs w:val="24"/>
        </w:rPr>
        <w:t>a</w:t>
      </w:r>
      <w:r w:rsidRPr="00646CD0">
        <w:rPr>
          <w:rFonts w:ascii="Times New Roman" w:hAnsi="Times New Roman" w:cs="Times New Roman"/>
          <w:sz w:val="24"/>
          <w:szCs w:val="24"/>
        </w:rPr>
        <w:t>iuti-ter” – adottato nel Consiglio dei Ministri del 16 settembre e di prossima pubblicazione sulla Gazzetta Ufficiale – il Governo ha ritenuto</w:t>
      </w:r>
      <w:r w:rsidR="00840F9A" w:rsidRPr="00646CD0">
        <w:rPr>
          <w:rFonts w:ascii="Times New Roman" w:hAnsi="Times New Roman" w:cs="Times New Roman"/>
          <w:sz w:val="24"/>
          <w:szCs w:val="24"/>
        </w:rPr>
        <w:t>, nelle bozze del provvedimento,</w:t>
      </w:r>
      <w:r w:rsidRPr="00646CD0">
        <w:rPr>
          <w:rFonts w:ascii="Times New Roman" w:hAnsi="Times New Roman" w:cs="Times New Roman"/>
          <w:sz w:val="24"/>
          <w:szCs w:val="24"/>
        </w:rPr>
        <w:t xml:space="preserve"> </w:t>
      </w:r>
      <w:r w:rsidR="005A6559" w:rsidRPr="00646CD0">
        <w:rPr>
          <w:rFonts w:ascii="Times New Roman" w:hAnsi="Times New Roman" w:cs="Times New Roman"/>
          <w:sz w:val="24"/>
          <w:szCs w:val="24"/>
        </w:rPr>
        <w:t>“</w:t>
      </w:r>
      <w:r w:rsidRPr="00646CD0">
        <w:rPr>
          <w:rFonts w:ascii="Times New Roman" w:hAnsi="Times New Roman" w:cs="Times New Roman"/>
          <w:i/>
          <w:iCs/>
          <w:sz w:val="24"/>
          <w:szCs w:val="24"/>
        </w:rPr>
        <w:t xml:space="preserve">di </w:t>
      </w:r>
      <w:r w:rsidR="005A6559" w:rsidRPr="00646CD0">
        <w:rPr>
          <w:rFonts w:ascii="Times New Roman" w:hAnsi="Times New Roman" w:cs="Times New Roman"/>
          <w:i/>
          <w:iCs/>
          <w:sz w:val="24"/>
          <w:szCs w:val="24"/>
        </w:rPr>
        <w:t xml:space="preserve">individuare quelle soluzioni alternative idonee al reperimento di ulteriori risorse a copertura delle domande di partecipazione provenienti dalle farmacie localizzate al di fuori dei comuni delle aree interne”, </w:t>
      </w:r>
      <w:r w:rsidR="005A6559" w:rsidRPr="00646CD0">
        <w:rPr>
          <w:rFonts w:ascii="Times New Roman" w:hAnsi="Times New Roman" w:cs="Times New Roman"/>
          <w:sz w:val="24"/>
          <w:szCs w:val="24"/>
        </w:rPr>
        <w:t>così come indicato nel decreto di sospensione n. 259 dell’Agenzia della coesione territoriale, e come ampiamente illustrato da questa Federazion</w:t>
      </w:r>
      <w:r w:rsidR="00840F9A" w:rsidRPr="00646CD0">
        <w:rPr>
          <w:rFonts w:ascii="Times New Roman" w:hAnsi="Times New Roman" w:cs="Times New Roman"/>
          <w:sz w:val="24"/>
          <w:szCs w:val="24"/>
        </w:rPr>
        <w:t>e</w:t>
      </w:r>
      <w:r w:rsidR="005A6559" w:rsidRPr="00646CD0">
        <w:rPr>
          <w:rFonts w:ascii="Times New Roman" w:hAnsi="Times New Roman" w:cs="Times New Roman"/>
          <w:sz w:val="24"/>
          <w:szCs w:val="24"/>
        </w:rPr>
        <w:t xml:space="preserve"> nelle Circolari citate tra i precedenti.</w:t>
      </w:r>
    </w:p>
    <w:p w14:paraId="69F8E0DB" w14:textId="55E3BCE1" w:rsidR="00073E72" w:rsidRPr="009E593F" w:rsidRDefault="005A6559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 xml:space="preserve">A tale scopo, </w:t>
      </w:r>
      <w:r w:rsidRPr="00646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nella bozza di decreto-legge è stabilita, appunto, l’estensione e il </w:t>
      </w:r>
      <w:r w:rsidR="004D019A" w:rsidRPr="00646CD0">
        <w:rPr>
          <w:rFonts w:ascii="Times New Roman" w:hAnsi="Times New Roman" w:cs="Times New Roman"/>
          <w:b/>
          <w:bCs/>
          <w:sz w:val="24"/>
          <w:szCs w:val="24"/>
          <w:u w:val="single"/>
        </w:rPr>
        <w:t>rifinanziamento della misura PNRR in favore delle farmacie rurali sussidiate</w:t>
      </w:r>
      <w:r w:rsidR="00073E72" w:rsidRPr="00646C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che operano in Comuni, centri abitati o frazioni con </w:t>
      </w:r>
      <w:r w:rsidR="00073E72" w:rsidRPr="00EF1F26">
        <w:rPr>
          <w:rFonts w:ascii="Times New Roman" w:hAnsi="Times New Roman" w:cs="Times New Roman"/>
          <w:b/>
          <w:bCs/>
          <w:sz w:val="24"/>
          <w:szCs w:val="24"/>
          <w:u w:val="single"/>
        </w:rPr>
        <w:t>popolazione non superiore a 3.000 abitanti, collocati al di fuori del perimetro delle aree interne</w:t>
      </w:r>
      <w:r w:rsidR="009E593F" w:rsidRPr="00EF1F26">
        <w:rPr>
          <w:rFonts w:ascii="Times New Roman" w:hAnsi="Times New Roman" w:cs="Times New Roman"/>
          <w:sz w:val="24"/>
          <w:szCs w:val="24"/>
        </w:rPr>
        <w:t xml:space="preserve">, secondo le domande presentate fino alla scadenza del bando, stabilita al 30 settembre </w:t>
      </w:r>
      <w:proofErr w:type="gramStart"/>
      <w:r w:rsidR="009E593F" w:rsidRPr="00EF1F26">
        <w:rPr>
          <w:rFonts w:ascii="Times New Roman" w:hAnsi="Times New Roman" w:cs="Times New Roman"/>
          <w:sz w:val="24"/>
          <w:szCs w:val="24"/>
        </w:rPr>
        <w:t>p.v..</w:t>
      </w:r>
      <w:proofErr w:type="gramEnd"/>
    </w:p>
    <w:p w14:paraId="36D23B0D" w14:textId="19E5F2F2" w:rsidR="00073E72" w:rsidRPr="00646CD0" w:rsidRDefault="00073E72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 xml:space="preserve">Il finanziamento – pari a 28 milioni gravanti sul Fondo per lo sviluppo e la coesione - è concesso alle condizioni, nei limiti e con le modalità previste dall’avviso </w:t>
      </w:r>
      <w:r w:rsidR="004D019A" w:rsidRPr="00646CD0">
        <w:rPr>
          <w:rFonts w:ascii="Times New Roman" w:hAnsi="Times New Roman" w:cs="Times New Roman"/>
          <w:sz w:val="24"/>
          <w:szCs w:val="24"/>
        </w:rPr>
        <w:t>approvato con decreto del direttore dell’Agenzia per la Coesione Territoriale, n. 305 del 28 dicembre 2021, attuativo del PNRR, Missione 5, Componente 3, Investimento 1, sub investimento 1.2</w:t>
      </w:r>
      <w:r w:rsidRPr="00646CD0">
        <w:rPr>
          <w:rFonts w:ascii="Times New Roman" w:hAnsi="Times New Roman" w:cs="Times New Roman"/>
          <w:sz w:val="24"/>
          <w:szCs w:val="24"/>
        </w:rPr>
        <w:t>.</w:t>
      </w:r>
    </w:p>
    <w:p w14:paraId="16559E8A" w14:textId="3F57B5A7" w:rsidR="00847FFE" w:rsidRDefault="00073E72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  <w:sectPr w:rsidR="00847FFE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46CD0">
        <w:rPr>
          <w:rFonts w:ascii="Times New Roman" w:hAnsi="Times New Roman" w:cs="Times New Roman"/>
          <w:sz w:val="24"/>
          <w:szCs w:val="24"/>
        </w:rPr>
        <w:t xml:space="preserve">La disposizione appena descritta, già </w:t>
      </w:r>
      <w:r w:rsidR="00EF1F26">
        <w:rPr>
          <w:rFonts w:ascii="Times New Roman" w:hAnsi="Times New Roman" w:cs="Times New Roman"/>
          <w:sz w:val="24"/>
          <w:szCs w:val="24"/>
        </w:rPr>
        <w:t xml:space="preserve">elencata tra le possibili soluzioni alle criticità derivanti dal decreto di sospensione </w:t>
      </w:r>
      <w:r w:rsidRPr="00646CD0">
        <w:rPr>
          <w:rFonts w:ascii="Times New Roman" w:hAnsi="Times New Roman" w:cs="Times New Roman"/>
          <w:sz w:val="24"/>
          <w:szCs w:val="24"/>
        </w:rPr>
        <w:t xml:space="preserve">sia nel corso dell’Assemblea del Sunifar dello scorso 6 settembre </w:t>
      </w:r>
      <w:r w:rsidR="00757673" w:rsidRPr="00646CD0">
        <w:rPr>
          <w:rFonts w:ascii="Times New Roman" w:hAnsi="Times New Roman" w:cs="Times New Roman"/>
          <w:sz w:val="24"/>
          <w:szCs w:val="24"/>
        </w:rPr>
        <w:t>sia</w:t>
      </w:r>
      <w:r w:rsidRPr="00646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EB0" w:rsidRPr="00646CD0">
        <w:rPr>
          <w:rFonts w:ascii="Times New Roman" w:hAnsi="Times New Roman" w:cs="Times New Roman"/>
          <w:sz w:val="24"/>
          <w:szCs w:val="24"/>
        </w:rPr>
        <w:t xml:space="preserve">durante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>l’Assemblea</w:t>
      </w:r>
      <w:proofErr w:type="gramEnd"/>
      <w:r w:rsidRPr="00646CD0">
        <w:rPr>
          <w:rFonts w:ascii="Times New Roman" w:hAnsi="Times New Roman" w:cs="Times New Roman"/>
          <w:sz w:val="24"/>
          <w:szCs w:val="24"/>
        </w:rPr>
        <w:t xml:space="preserve"> nazionale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del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15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settembre,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è frutto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della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fattiva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interazione 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>tra</w:t>
      </w:r>
      <w:r w:rsidR="00847FFE">
        <w:rPr>
          <w:rFonts w:ascii="Times New Roman" w:hAnsi="Times New Roman" w:cs="Times New Roman"/>
          <w:sz w:val="24"/>
          <w:szCs w:val="24"/>
        </w:rPr>
        <w:t xml:space="preserve"> </w:t>
      </w:r>
      <w:r w:rsidRPr="00646CD0">
        <w:rPr>
          <w:rFonts w:ascii="Times New Roman" w:hAnsi="Times New Roman" w:cs="Times New Roman"/>
          <w:sz w:val="24"/>
          <w:szCs w:val="24"/>
        </w:rPr>
        <w:t xml:space="preserve"> questa </w:t>
      </w:r>
    </w:p>
    <w:p w14:paraId="25A5F925" w14:textId="22E0B032" w:rsidR="00073E72" w:rsidRPr="00646CD0" w:rsidRDefault="00073E72" w:rsidP="00847FFE">
      <w:pPr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lastRenderedPageBreak/>
        <w:t xml:space="preserve">Federazione e i rappresentanti delle Istituzioni </w:t>
      </w:r>
      <w:r w:rsidR="00DE7EB0" w:rsidRPr="00646CD0">
        <w:rPr>
          <w:rFonts w:ascii="Times New Roman" w:hAnsi="Times New Roman" w:cs="Times New Roman"/>
          <w:sz w:val="24"/>
          <w:szCs w:val="24"/>
        </w:rPr>
        <w:t>e corrisponde utilmente alle esigenze di tutte le farmacie rurali che operano in centri fino a 3.000 abitanti, senza alcuna distinzione geografica e amministrativa</w:t>
      </w:r>
      <w:r w:rsidR="00757673" w:rsidRPr="00646CD0">
        <w:rPr>
          <w:rFonts w:ascii="Times New Roman" w:hAnsi="Times New Roman" w:cs="Times New Roman"/>
          <w:sz w:val="24"/>
          <w:szCs w:val="24"/>
        </w:rPr>
        <w:t>, come del resto stabilito fin dall’emanazione del bando di partecipazione.</w:t>
      </w:r>
    </w:p>
    <w:p w14:paraId="6FFD6C86" w14:textId="6655AA80" w:rsidR="00DE7EB0" w:rsidRDefault="00DE7EB0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6CD0">
        <w:rPr>
          <w:rFonts w:ascii="Times New Roman" w:hAnsi="Times New Roman" w:cs="Times New Roman"/>
          <w:sz w:val="24"/>
          <w:szCs w:val="24"/>
        </w:rPr>
        <w:t xml:space="preserve">Sarà cura di questa Federazione, </w:t>
      </w:r>
      <w:r w:rsidR="00840F9A" w:rsidRPr="00646CD0">
        <w:rPr>
          <w:rFonts w:ascii="Times New Roman" w:hAnsi="Times New Roman" w:cs="Times New Roman"/>
          <w:sz w:val="24"/>
          <w:szCs w:val="24"/>
        </w:rPr>
        <w:t>all’esito dell’auspicabile celere pubblicazione del decreto</w:t>
      </w:r>
      <w:r w:rsidRPr="00646CD0">
        <w:rPr>
          <w:rFonts w:ascii="Times New Roman" w:hAnsi="Times New Roman" w:cs="Times New Roman"/>
          <w:sz w:val="24"/>
          <w:szCs w:val="24"/>
        </w:rPr>
        <w:t xml:space="preserve"> in parola, fornire ogni ulteriore utile informazione in merito al prosieguo dell’iniziativa</w:t>
      </w:r>
      <w:r w:rsidR="00840F9A" w:rsidRPr="00646CD0">
        <w:rPr>
          <w:rFonts w:ascii="Times New Roman" w:hAnsi="Times New Roman" w:cs="Times New Roman"/>
          <w:sz w:val="24"/>
          <w:szCs w:val="24"/>
        </w:rPr>
        <w:t xml:space="preserve"> di finanziamento nei confronti delle farmacie rurali sussidiate.</w:t>
      </w:r>
      <w:r w:rsidRPr="0064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AEA8E" w14:textId="63291ABA" w:rsidR="00646CD0" w:rsidRDefault="00646CD0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saluti.</w:t>
      </w:r>
    </w:p>
    <w:p w14:paraId="1D05A32E" w14:textId="77777777" w:rsidR="00646CD0" w:rsidRPr="00646CD0" w:rsidRDefault="00646CD0" w:rsidP="00646CD0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C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PRESIDENTE FEDERFARMA</w:t>
      </w:r>
      <w:r w:rsidRPr="00646C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PRESIDENTE FEDERFARMA-SUNIFAR</w:t>
      </w:r>
    </w:p>
    <w:p w14:paraId="7C51D6AD" w14:textId="77777777" w:rsidR="00646CD0" w:rsidRPr="00646CD0" w:rsidRDefault="00646CD0" w:rsidP="00646CD0">
      <w:pPr>
        <w:tabs>
          <w:tab w:val="center" w:pos="2268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C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Dott. Marco Cossolo</w:t>
      </w:r>
      <w:r w:rsidRPr="00646CD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Dott. Giovanni Petrosillo</w:t>
      </w:r>
    </w:p>
    <w:p w14:paraId="3AF339A5" w14:textId="07576885" w:rsidR="00646CD0" w:rsidRDefault="00646CD0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F515AE2" w14:textId="77777777" w:rsidR="00847FFE" w:rsidRDefault="00847FFE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ADBB9B6" w14:textId="5A70874F" w:rsidR="00646CD0" w:rsidRDefault="00646CD0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940FF7B" w14:textId="77777777" w:rsidR="00646CD0" w:rsidRPr="00646CD0" w:rsidRDefault="00646CD0" w:rsidP="00646CD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646CD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Questa circolare viene resa disponibile anche per le farmacie sul sito internet www.federfarma.it contemporaneamente all’inoltro tramite e-mail alle organizzazioni territoriali.</w:t>
      </w:r>
    </w:p>
    <w:p w14:paraId="2A03B5D8" w14:textId="77777777" w:rsidR="00646CD0" w:rsidRPr="00646CD0" w:rsidRDefault="00646CD0" w:rsidP="00646CD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646CD0" w:rsidRPr="00646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8A57" w14:textId="77777777" w:rsidR="006315EB" w:rsidRDefault="006315EB" w:rsidP="00646CD0">
      <w:pPr>
        <w:spacing w:after="0" w:line="240" w:lineRule="auto"/>
      </w:pPr>
      <w:r>
        <w:separator/>
      </w:r>
    </w:p>
  </w:endnote>
  <w:endnote w:type="continuationSeparator" w:id="0">
    <w:p w14:paraId="0FA3E179" w14:textId="77777777" w:rsidR="006315EB" w:rsidRDefault="006315EB" w:rsidP="0064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5BA6" w14:textId="77777777" w:rsidR="0014312C" w:rsidRPr="0014312C" w:rsidRDefault="0014312C" w:rsidP="0014312C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</w:pPr>
    <w:r w:rsidRPr="0014312C"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  <w:t>Via Emanuele Filiberto, 190 - 00185 ROMA</w:t>
    </w:r>
  </w:p>
  <w:p w14:paraId="50ACB164" w14:textId="77777777" w:rsidR="0014312C" w:rsidRPr="0014312C" w:rsidRDefault="0014312C" w:rsidP="0014312C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</w:pPr>
    <w:r w:rsidRPr="0014312C"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  <w:t xml:space="preserve">Tel. (06) 70380.1 - Telefax (06) 70476587 - </w:t>
    </w:r>
    <w:proofErr w:type="gramStart"/>
    <w:r w:rsidRPr="0014312C"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  <w:t>e-mail:box@federfarma.it</w:t>
    </w:r>
    <w:proofErr w:type="gramEnd"/>
  </w:p>
  <w:p w14:paraId="510B773C" w14:textId="51009584" w:rsidR="0014312C" w:rsidRDefault="0014312C" w:rsidP="0014312C">
    <w:pPr>
      <w:widowControl w:val="0"/>
      <w:spacing w:after="0" w:line="240" w:lineRule="auto"/>
      <w:contextualSpacing/>
      <w:jc w:val="center"/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</w:pPr>
    <w:r w:rsidRPr="0014312C">
      <w:rPr>
        <w:rFonts w:ascii="Arial Rounded MT Bold" w:eastAsia="Times New Roman" w:hAnsi="Arial Rounded MT Bold" w:cs="Times New Roman"/>
        <w:sz w:val="20"/>
        <w:szCs w:val="20"/>
        <w:u w:val="single" w:color="339966"/>
        <w:lang w:eastAsia="it-IT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52F1" w14:textId="7B90B039" w:rsidR="00847FFE" w:rsidRPr="00847FFE" w:rsidRDefault="00847FFE" w:rsidP="00847F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7BD5" w14:textId="77777777" w:rsidR="006315EB" w:rsidRDefault="006315EB" w:rsidP="00646CD0">
      <w:pPr>
        <w:spacing w:after="0" w:line="240" w:lineRule="auto"/>
      </w:pPr>
      <w:r>
        <w:separator/>
      </w:r>
    </w:p>
  </w:footnote>
  <w:footnote w:type="continuationSeparator" w:id="0">
    <w:p w14:paraId="066F391E" w14:textId="77777777" w:rsidR="006315EB" w:rsidRDefault="006315EB" w:rsidP="0064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5367" w14:textId="175F77EB" w:rsidR="00646CD0" w:rsidRPr="00646CD0" w:rsidRDefault="00646CD0" w:rsidP="00646CD0">
    <w:pPr>
      <w:tabs>
        <w:tab w:val="center" w:pos="1985"/>
        <w:tab w:val="center" w:pos="6663"/>
      </w:tabs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  <w:lang w:eastAsia="it-IT"/>
      </w:rPr>
    </w:pPr>
    <w:r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Pr="00646CD0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0ADE7E28" wp14:editId="149A832D">
          <wp:extent cx="449580" cy="4495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6CD0">
      <w:rPr>
        <w:rFonts w:ascii="Courier New" w:eastAsia="Times New Roman" w:hAnsi="Courier New" w:cs="Courier New"/>
        <w:b/>
        <w:bCs/>
        <w:sz w:val="24"/>
        <w:szCs w:val="24"/>
        <w:lang w:eastAsia="it-IT"/>
      </w:rPr>
      <w:tab/>
    </w:r>
    <w:r w:rsidRPr="00646CD0">
      <w:rPr>
        <w:rFonts w:ascii="Courier New" w:eastAsia="Times New Roman" w:hAnsi="Courier New" w:cs="Courier New"/>
        <w:b/>
        <w:bCs/>
        <w:noProof/>
        <w:sz w:val="20"/>
        <w:szCs w:val="20"/>
        <w:lang w:eastAsia="it-IT"/>
      </w:rPr>
      <w:drawing>
        <wp:inline distT="0" distB="0" distL="0" distR="0" wp14:anchorId="06A70322" wp14:editId="502FE227">
          <wp:extent cx="449580" cy="449580"/>
          <wp:effectExtent l="0" t="0" r="762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A83AA" w14:textId="77777777" w:rsidR="00646CD0" w:rsidRPr="00646CD0" w:rsidRDefault="00646CD0" w:rsidP="00646CD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b/>
        <w:bCs/>
        <w:sz w:val="32"/>
        <w:szCs w:val="32"/>
        <w:lang w:eastAsia="it-IT"/>
      </w:rPr>
    </w:pPr>
    <w:r w:rsidRPr="00646CD0">
      <w:rPr>
        <w:rFonts w:ascii="Arial Rounded MT Bold" w:eastAsia="Times New Roman" w:hAnsi="Arial Rounded MT Bold" w:cs="Times New Roman"/>
        <w:sz w:val="32"/>
        <w:szCs w:val="32"/>
        <w:lang w:eastAsia="it-IT"/>
      </w:rPr>
      <w:tab/>
      <w:t>federfarma</w:t>
    </w:r>
    <w:r w:rsidRPr="00646CD0">
      <w:rPr>
        <w:rFonts w:ascii="Arial" w:eastAsia="Times New Roman" w:hAnsi="Arial" w:cs="Arial"/>
        <w:b/>
        <w:bCs/>
        <w:sz w:val="32"/>
        <w:szCs w:val="32"/>
        <w:lang w:eastAsia="it-IT"/>
      </w:rPr>
      <w:tab/>
      <w:t>federfarma - sunifar</w:t>
    </w:r>
  </w:p>
  <w:p w14:paraId="01C9E428" w14:textId="77777777" w:rsidR="00646CD0" w:rsidRPr="00646CD0" w:rsidRDefault="00646CD0" w:rsidP="00646CD0">
    <w:pPr>
      <w:tabs>
        <w:tab w:val="center" w:pos="1985"/>
        <w:tab w:val="center" w:pos="6663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u w:color="008000"/>
        <w:lang w:eastAsia="it-IT"/>
      </w:rPr>
    </w:pPr>
    <w:r w:rsidRPr="00646CD0">
      <w:rPr>
        <w:rFonts w:ascii="Arial Rounded MT Bold" w:eastAsia="Times New Roman" w:hAnsi="Arial Rounded MT Bold" w:cs="Times New Roman"/>
        <w:u w:color="339966"/>
        <w:lang w:eastAsia="it-IT"/>
      </w:rPr>
      <w:tab/>
    </w:r>
    <w:r w:rsidRPr="00646CD0">
      <w:rPr>
        <w:rFonts w:ascii="Arial Rounded MT Bold" w:eastAsia="Times New Roman" w:hAnsi="Arial Rounded MT Bold" w:cs="Times New Roman"/>
        <w:u w:val="single" w:color="339966"/>
        <w:lang w:eastAsia="it-IT"/>
      </w:rPr>
      <w:t>federazione nazionale unitaria</w:t>
    </w:r>
    <w:r w:rsidRPr="00646CD0">
      <w:rPr>
        <w:rFonts w:ascii="Arial" w:eastAsia="Times New Roman" w:hAnsi="Arial" w:cs="Arial"/>
        <w:sz w:val="24"/>
        <w:szCs w:val="24"/>
        <w:lang w:eastAsia="it-IT"/>
      </w:rPr>
      <w:tab/>
    </w:r>
    <w:r w:rsidRPr="00646CD0">
      <w:rPr>
        <w:rFonts w:ascii="Arial" w:eastAsia="Times New Roman" w:hAnsi="Arial" w:cs="Arial"/>
        <w:u w:val="single" w:color="008000"/>
        <w:lang w:eastAsia="it-IT"/>
      </w:rPr>
      <w:t>sindacato unitario</w:t>
    </w:r>
  </w:p>
  <w:p w14:paraId="39428C60" w14:textId="77777777" w:rsidR="00646CD0" w:rsidRPr="00646CD0" w:rsidRDefault="00646CD0" w:rsidP="00646CD0">
    <w:pPr>
      <w:tabs>
        <w:tab w:val="center" w:pos="1985"/>
        <w:tab w:val="center" w:pos="6663"/>
      </w:tabs>
      <w:spacing w:after="0" w:line="240" w:lineRule="auto"/>
      <w:jc w:val="both"/>
      <w:rPr>
        <w:rFonts w:ascii="Arial Rounded MT Bold" w:eastAsia="Times New Roman" w:hAnsi="Arial Rounded MT Bold" w:cs="Times New Roman"/>
        <w:lang w:eastAsia="it-IT"/>
      </w:rPr>
    </w:pPr>
    <w:r w:rsidRPr="00646CD0">
      <w:rPr>
        <w:rFonts w:ascii="Arial Rounded MT Bold" w:eastAsia="Times New Roman" w:hAnsi="Arial Rounded MT Bold" w:cs="Times New Roman"/>
        <w:lang w:eastAsia="it-IT"/>
      </w:rPr>
      <w:tab/>
      <w:t>dei titolari di farmacia italiani</w:t>
    </w:r>
    <w:r w:rsidRPr="00646CD0">
      <w:rPr>
        <w:rFonts w:ascii="Arial" w:eastAsia="Times New Roman" w:hAnsi="Arial" w:cs="Arial"/>
        <w:lang w:eastAsia="it-IT"/>
      </w:rPr>
      <w:tab/>
      <w:t>farmacisti rurali</w:t>
    </w:r>
  </w:p>
  <w:p w14:paraId="0BC095AC" w14:textId="77777777" w:rsidR="00646CD0" w:rsidRDefault="00646C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A0D" w14:textId="27F41D2D" w:rsidR="00847FFE" w:rsidRPr="00646CD0" w:rsidRDefault="00847FFE" w:rsidP="00847FFE">
    <w:pPr>
      <w:tabs>
        <w:tab w:val="center" w:pos="1985"/>
        <w:tab w:val="center" w:pos="6663"/>
      </w:tabs>
      <w:spacing w:after="0" w:line="276" w:lineRule="auto"/>
      <w:jc w:val="center"/>
      <w:rPr>
        <w:rFonts w:ascii="Arial Rounded MT Bold" w:eastAsia="Times New Roman" w:hAnsi="Arial Rounded MT Bold" w:cs="Times New Roman"/>
        <w:lang w:eastAsia="it-IT"/>
      </w:rPr>
    </w:pPr>
    <w:r w:rsidRPr="00646CD0">
      <w:rPr>
        <w:rFonts w:ascii="Courier New" w:eastAsia="Times New Roman" w:hAnsi="Courier New" w:cs="Courier New"/>
        <w:b/>
        <w:bCs/>
        <w:noProof/>
        <w:sz w:val="24"/>
        <w:szCs w:val="24"/>
        <w:lang w:eastAsia="it-IT"/>
      </w:rPr>
      <w:drawing>
        <wp:inline distT="0" distB="0" distL="0" distR="0" wp14:anchorId="617A4E62" wp14:editId="2C1DF505">
          <wp:extent cx="449580" cy="449580"/>
          <wp:effectExtent l="0" t="0" r="762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22AA1" w14:textId="77777777" w:rsidR="00847FFE" w:rsidRDefault="00847F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5"/>
    <w:rsid w:val="00073E72"/>
    <w:rsid w:val="000D1B1B"/>
    <w:rsid w:val="001140F4"/>
    <w:rsid w:val="0014312C"/>
    <w:rsid w:val="00460800"/>
    <w:rsid w:val="004D019A"/>
    <w:rsid w:val="00571F86"/>
    <w:rsid w:val="005A6559"/>
    <w:rsid w:val="006315EB"/>
    <w:rsid w:val="00646CD0"/>
    <w:rsid w:val="0065333E"/>
    <w:rsid w:val="00680135"/>
    <w:rsid w:val="006E558E"/>
    <w:rsid w:val="00757673"/>
    <w:rsid w:val="00840F9A"/>
    <w:rsid w:val="00847FFE"/>
    <w:rsid w:val="009E593F"/>
    <w:rsid w:val="00AC154E"/>
    <w:rsid w:val="00B23C33"/>
    <w:rsid w:val="00DE7EB0"/>
    <w:rsid w:val="00EF1F26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56E2"/>
  <w15:chartTrackingRefBased/>
  <w15:docId w15:val="{4C6E624D-CDE5-4197-8E02-931B6AB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6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CD0"/>
  </w:style>
  <w:style w:type="paragraph" w:styleId="Pidipagina">
    <w:name w:val="footer"/>
    <w:basedOn w:val="Normale"/>
    <w:link w:val="PidipaginaCarattere"/>
    <w:uiPriority w:val="99"/>
    <w:unhideWhenUsed/>
    <w:rsid w:val="00646C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D' Ercole</dc:creator>
  <cp:keywords/>
  <dc:description/>
  <cp:lastModifiedBy>FEDERFARM AVELLINO</cp:lastModifiedBy>
  <cp:revision>2</cp:revision>
  <cp:lastPrinted>2022-09-19T11:06:00Z</cp:lastPrinted>
  <dcterms:created xsi:type="dcterms:W3CDTF">2022-09-19T11:12:00Z</dcterms:created>
  <dcterms:modified xsi:type="dcterms:W3CDTF">2022-09-19T11:12:00Z</dcterms:modified>
</cp:coreProperties>
</file>