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0296F" w14:textId="3594042D" w:rsidR="00671288" w:rsidRDefault="00137785" w:rsidP="008D1047">
      <w:pPr>
        <w:widowControl w:val="0"/>
        <w:tabs>
          <w:tab w:val="left" w:pos="1260"/>
        </w:tabs>
        <w:jc w:val="both"/>
        <w:rPr>
          <w:i/>
          <w:iCs/>
        </w:rPr>
      </w:pPr>
      <w:r>
        <w:rPr>
          <w:i/>
          <w:iCs/>
        </w:rPr>
        <w:t>Roma,</w:t>
      </w:r>
      <w:r w:rsidR="004436DC">
        <w:rPr>
          <w:i/>
          <w:iCs/>
        </w:rPr>
        <w:tab/>
      </w:r>
      <w:r w:rsidR="00FE7157">
        <w:t>8 luglio 2022</w:t>
      </w:r>
      <w:r w:rsidR="00D56F08">
        <w:rPr>
          <w:i/>
          <w:iCs/>
        </w:rPr>
        <w:tab/>
      </w:r>
    </w:p>
    <w:p w14:paraId="566114D6" w14:textId="12EDF9C4" w:rsidR="0077461A" w:rsidRPr="00671288" w:rsidRDefault="00137785" w:rsidP="008D1047">
      <w:pPr>
        <w:widowControl w:val="0"/>
        <w:tabs>
          <w:tab w:val="left" w:pos="1260"/>
        </w:tabs>
        <w:jc w:val="both"/>
      </w:pPr>
      <w:r w:rsidRPr="004436DC">
        <w:rPr>
          <w:i/>
          <w:iCs/>
        </w:rPr>
        <w:t>Uff.-Prot.n°</w:t>
      </w:r>
      <w:r w:rsidR="00664FB8" w:rsidRPr="00664FB8">
        <w:rPr>
          <w:szCs w:val="20"/>
        </w:rPr>
        <w:t xml:space="preserve"> </w:t>
      </w:r>
      <w:r w:rsidR="00A14B6C">
        <w:rPr>
          <w:szCs w:val="20"/>
        </w:rPr>
        <w:tab/>
      </w:r>
      <w:r w:rsidR="0077461A" w:rsidRPr="0077461A">
        <w:rPr>
          <w:szCs w:val="20"/>
        </w:rPr>
        <w:t>UTP.LC/</w:t>
      </w:r>
      <w:r w:rsidR="006D4516">
        <w:rPr>
          <w:szCs w:val="20"/>
        </w:rPr>
        <w:t>10580/325/F7/PE</w:t>
      </w:r>
    </w:p>
    <w:p w14:paraId="656933A0" w14:textId="14C9475A" w:rsidR="0077461A" w:rsidRPr="0077461A" w:rsidRDefault="004375BE" w:rsidP="00072A29">
      <w:pPr>
        <w:tabs>
          <w:tab w:val="left" w:pos="1276"/>
        </w:tabs>
        <w:overflowPunct w:val="0"/>
        <w:autoSpaceDE w:val="0"/>
        <w:autoSpaceDN w:val="0"/>
        <w:adjustRightInd w:val="0"/>
        <w:jc w:val="both"/>
        <w:textAlignment w:val="baseline"/>
        <w:rPr>
          <w:b/>
          <w:bCs/>
          <w:szCs w:val="20"/>
        </w:rPr>
      </w:pPr>
      <w:r>
        <w:rPr>
          <w:i/>
          <w:iCs/>
        </w:rPr>
        <w:t>Oggetto</w:t>
      </w:r>
      <w:r>
        <w:t xml:space="preserve">: </w:t>
      </w:r>
      <w:r w:rsidR="00072A29">
        <w:tab/>
      </w:r>
      <w:r w:rsidR="0077461A" w:rsidRPr="0077461A">
        <w:rPr>
          <w:b/>
          <w:bCs/>
          <w:szCs w:val="20"/>
        </w:rPr>
        <w:t>Imposte sui redditi</w:t>
      </w:r>
    </w:p>
    <w:p w14:paraId="0FEE71D2" w14:textId="08C30810" w:rsidR="0077461A" w:rsidRPr="0077461A" w:rsidRDefault="00072A29" w:rsidP="00072A29">
      <w:pPr>
        <w:tabs>
          <w:tab w:val="left" w:pos="1276"/>
        </w:tabs>
        <w:overflowPunct w:val="0"/>
        <w:autoSpaceDE w:val="0"/>
        <w:autoSpaceDN w:val="0"/>
        <w:adjustRightInd w:val="0"/>
        <w:jc w:val="both"/>
        <w:textAlignment w:val="baseline"/>
        <w:rPr>
          <w:b/>
          <w:bCs/>
          <w:szCs w:val="20"/>
        </w:rPr>
      </w:pPr>
      <w:r>
        <w:rPr>
          <w:b/>
          <w:bCs/>
          <w:szCs w:val="20"/>
        </w:rPr>
        <w:tab/>
      </w:r>
      <w:r w:rsidR="0077461A" w:rsidRPr="0077461A">
        <w:rPr>
          <w:b/>
          <w:bCs/>
          <w:szCs w:val="20"/>
        </w:rPr>
        <w:t>Guida alla dichiarazione</w:t>
      </w:r>
    </w:p>
    <w:p w14:paraId="49913FF5" w14:textId="3D19026A" w:rsidR="0077461A" w:rsidRPr="0077461A" w:rsidRDefault="00072A29" w:rsidP="00072A29">
      <w:pPr>
        <w:tabs>
          <w:tab w:val="left" w:pos="1276"/>
        </w:tabs>
        <w:overflowPunct w:val="0"/>
        <w:autoSpaceDE w:val="0"/>
        <w:autoSpaceDN w:val="0"/>
        <w:adjustRightInd w:val="0"/>
        <w:jc w:val="both"/>
        <w:textAlignment w:val="baseline"/>
        <w:rPr>
          <w:b/>
          <w:bCs/>
          <w:szCs w:val="20"/>
        </w:rPr>
      </w:pPr>
      <w:r>
        <w:rPr>
          <w:b/>
          <w:bCs/>
          <w:szCs w:val="20"/>
        </w:rPr>
        <w:tab/>
      </w:r>
      <w:r w:rsidR="0077461A" w:rsidRPr="0077461A">
        <w:rPr>
          <w:b/>
          <w:bCs/>
          <w:szCs w:val="20"/>
        </w:rPr>
        <w:t>dei redditi per l’anno 2021</w:t>
      </w:r>
    </w:p>
    <w:p w14:paraId="644F7C75" w14:textId="037E639E" w:rsidR="0077461A" w:rsidRPr="0077461A" w:rsidRDefault="00072A29" w:rsidP="00072A29">
      <w:pPr>
        <w:tabs>
          <w:tab w:val="left" w:pos="1276"/>
        </w:tabs>
        <w:overflowPunct w:val="0"/>
        <w:autoSpaceDE w:val="0"/>
        <w:autoSpaceDN w:val="0"/>
        <w:adjustRightInd w:val="0"/>
        <w:jc w:val="both"/>
        <w:textAlignment w:val="baseline"/>
        <w:rPr>
          <w:b/>
          <w:bCs/>
          <w:szCs w:val="20"/>
        </w:rPr>
      </w:pPr>
      <w:r>
        <w:rPr>
          <w:b/>
          <w:bCs/>
          <w:szCs w:val="20"/>
        </w:rPr>
        <w:tab/>
      </w:r>
      <w:r w:rsidR="0077461A" w:rsidRPr="0077461A">
        <w:rPr>
          <w:b/>
          <w:bCs/>
          <w:szCs w:val="20"/>
        </w:rPr>
        <w:t>Detraibilità fiscale tamponi</w:t>
      </w:r>
    </w:p>
    <w:p w14:paraId="58668844" w14:textId="22C06656" w:rsidR="0077461A" w:rsidRPr="0077461A" w:rsidRDefault="00072A29" w:rsidP="00072A29">
      <w:pPr>
        <w:tabs>
          <w:tab w:val="left" w:pos="1276"/>
        </w:tabs>
        <w:overflowPunct w:val="0"/>
        <w:autoSpaceDE w:val="0"/>
        <w:autoSpaceDN w:val="0"/>
        <w:adjustRightInd w:val="0"/>
        <w:jc w:val="both"/>
        <w:textAlignment w:val="baseline"/>
        <w:rPr>
          <w:szCs w:val="20"/>
        </w:rPr>
      </w:pPr>
      <w:r>
        <w:rPr>
          <w:szCs w:val="20"/>
        </w:rPr>
        <w:tab/>
      </w:r>
      <w:r w:rsidR="0077461A" w:rsidRPr="0077461A">
        <w:rPr>
          <w:szCs w:val="20"/>
        </w:rPr>
        <w:t>Circolare Agenzia delle Entrate</w:t>
      </w:r>
    </w:p>
    <w:p w14:paraId="70868AE4" w14:textId="4A22C516" w:rsidR="0077461A" w:rsidRPr="0077461A" w:rsidRDefault="00072A29" w:rsidP="00072A29">
      <w:pPr>
        <w:tabs>
          <w:tab w:val="left" w:pos="1276"/>
        </w:tabs>
        <w:overflowPunct w:val="0"/>
        <w:autoSpaceDE w:val="0"/>
        <w:autoSpaceDN w:val="0"/>
        <w:adjustRightInd w:val="0"/>
        <w:jc w:val="both"/>
        <w:textAlignment w:val="baseline"/>
        <w:rPr>
          <w:szCs w:val="20"/>
          <w:u w:val="single"/>
        </w:rPr>
      </w:pPr>
      <w:r>
        <w:rPr>
          <w:szCs w:val="20"/>
        </w:rPr>
        <w:tab/>
      </w:r>
      <w:r w:rsidR="0077461A" w:rsidRPr="0077461A">
        <w:rPr>
          <w:szCs w:val="20"/>
          <w:u w:val="single"/>
        </w:rPr>
        <w:t>n° 24/E del 7 luglio 2022.</w:t>
      </w:r>
    </w:p>
    <w:p w14:paraId="748B4622" w14:textId="77777777" w:rsidR="0077461A" w:rsidRPr="0077461A" w:rsidRDefault="0077461A" w:rsidP="0077461A">
      <w:pPr>
        <w:keepNext/>
        <w:overflowPunct w:val="0"/>
        <w:autoSpaceDE w:val="0"/>
        <w:autoSpaceDN w:val="0"/>
        <w:adjustRightInd w:val="0"/>
        <w:spacing w:after="60"/>
        <w:ind w:left="4536"/>
        <w:jc w:val="both"/>
        <w:textAlignment w:val="baseline"/>
        <w:outlineLvl w:val="8"/>
        <w:rPr>
          <w:szCs w:val="20"/>
        </w:rPr>
      </w:pPr>
    </w:p>
    <w:p w14:paraId="1E0E898E" w14:textId="77777777" w:rsidR="0077461A" w:rsidRPr="0077461A" w:rsidRDefault="0077461A" w:rsidP="0077461A">
      <w:pPr>
        <w:keepNext/>
        <w:overflowPunct w:val="0"/>
        <w:autoSpaceDE w:val="0"/>
        <w:autoSpaceDN w:val="0"/>
        <w:adjustRightInd w:val="0"/>
        <w:spacing w:after="60"/>
        <w:ind w:left="4536"/>
        <w:jc w:val="both"/>
        <w:textAlignment w:val="baseline"/>
        <w:outlineLvl w:val="8"/>
        <w:rPr>
          <w:szCs w:val="20"/>
        </w:rPr>
      </w:pPr>
      <w:r w:rsidRPr="0077461A">
        <w:rPr>
          <w:szCs w:val="20"/>
        </w:rPr>
        <w:t>ALLE ASSOCIAZIONI PROVINCIALI</w:t>
      </w:r>
    </w:p>
    <w:p w14:paraId="2EBFC229" w14:textId="77777777" w:rsidR="0077461A" w:rsidRPr="0077461A" w:rsidRDefault="0077461A" w:rsidP="0077461A">
      <w:pPr>
        <w:keepNext/>
        <w:overflowPunct w:val="0"/>
        <w:autoSpaceDE w:val="0"/>
        <w:autoSpaceDN w:val="0"/>
        <w:adjustRightInd w:val="0"/>
        <w:spacing w:after="60"/>
        <w:ind w:left="4536"/>
        <w:jc w:val="both"/>
        <w:textAlignment w:val="baseline"/>
        <w:outlineLvl w:val="8"/>
        <w:rPr>
          <w:szCs w:val="20"/>
        </w:rPr>
      </w:pPr>
      <w:r w:rsidRPr="0077461A">
        <w:rPr>
          <w:szCs w:val="20"/>
        </w:rPr>
        <w:t>ALLE UNIONI REGIONALI</w:t>
      </w:r>
    </w:p>
    <w:p w14:paraId="0D8873DE" w14:textId="77777777" w:rsidR="0077461A" w:rsidRPr="0077461A" w:rsidRDefault="0077461A" w:rsidP="0077461A">
      <w:pPr>
        <w:keepNext/>
        <w:overflowPunct w:val="0"/>
        <w:autoSpaceDE w:val="0"/>
        <w:autoSpaceDN w:val="0"/>
        <w:adjustRightInd w:val="0"/>
        <w:spacing w:after="60"/>
        <w:ind w:left="4536"/>
        <w:jc w:val="both"/>
        <w:textAlignment w:val="baseline"/>
        <w:outlineLvl w:val="8"/>
        <w:rPr>
          <w:szCs w:val="20"/>
        </w:rPr>
      </w:pPr>
      <w:r w:rsidRPr="0077461A">
        <w:rPr>
          <w:szCs w:val="20"/>
        </w:rPr>
        <w:t xml:space="preserve">AI CONSULENTI FISCALI </w:t>
      </w:r>
    </w:p>
    <w:p w14:paraId="46D1BE60" w14:textId="77777777" w:rsidR="0077461A" w:rsidRPr="0077461A" w:rsidRDefault="0077461A" w:rsidP="0077461A">
      <w:pPr>
        <w:overflowPunct w:val="0"/>
        <w:autoSpaceDE w:val="0"/>
        <w:autoSpaceDN w:val="0"/>
        <w:adjustRightInd w:val="0"/>
        <w:spacing w:after="120"/>
        <w:ind w:firstLine="709"/>
        <w:jc w:val="both"/>
        <w:textAlignment w:val="baseline"/>
        <w:rPr>
          <w:szCs w:val="20"/>
        </w:rPr>
      </w:pPr>
    </w:p>
    <w:p w14:paraId="77814196" w14:textId="77777777" w:rsidR="0077461A" w:rsidRPr="0077461A" w:rsidRDefault="0077461A" w:rsidP="0077461A">
      <w:pPr>
        <w:pBdr>
          <w:top w:val="single" w:sz="4" w:space="1" w:color="auto"/>
          <w:left w:val="single" w:sz="4" w:space="4" w:color="auto"/>
          <w:bottom w:val="single" w:sz="4" w:space="1" w:color="auto"/>
          <w:right w:val="single" w:sz="4" w:space="4" w:color="auto"/>
        </w:pBdr>
        <w:shd w:val="clear" w:color="auto" w:fill="FFFF00"/>
        <w:overflowPunct w:val="0"/>
        <w:autoSpaceDE w:val="0"/>
        <w:autoSpaceDN w:val="0"/>
        <w:adjustRightInd w:val="0"/>
        <w:textAlignment w:val="baseline"/>
        <w:rPr>
          <w:sz w:val="28"/>
          <w:szCs w:val="28"/>
          <w:highlight w:val="yellow"/>
        </w:rPr>
      </w:pPr>
      <w:r w:rsidRPr="0077461A">
        <w:rPr>
          <w:b/>
          <w:sz w:val="28"/>
          <w:szCs w:val="28"/>
          <w:highlight w:val="yellow"/>
        </w:rPr>
        <w:t>SOMMARIO:</w:t>
      </w:r>
    </w:p>
    <w:p w14:paraId="34BE1A18" w14:textId="77777777" w:rsidR="0077461A" w:rsidRPr="0077461A" w:rsidRDefault="0077461A" w:rsidP="0077461A">
      <w:pPr>
        <w:pBdr>
          <w:top w:val="single" w:sz="4" w:space="1" w:color="auto"/>
          <w:left w:val="single" w:sz="4" w:space="4" w:color="auto"/>
          <w:bottom w:val="single" w:sz="4" w:space="1" w:color="auto"/>
          <w:right w:val="single" w:sz="4" w:space="4" w:color="auto"/>
        </w:pBdr>
        <w:shd w:val="clear" w:color="auto" w:fill="FFFF00"/>
        <w:overflowPunct w:val="0"/>
        <w:autoSpaceDE w:val="0"/>
        <w:autoSpaceDN w:val="0"/>
        <w:adjustRightInd w:val="0"/>
        <w:jc w:val="both"/>
        <w:textAlignment w:val="baseline"/>
        <w:rPr>
          <w:b/>
          <w:bCs/>
          <w:i/>
          <w:sz w:val="28"/>
          <w:szCs w:val="28"/>
        </w:rPr>
      </w:pPr>
      <w:r w:rsidRPr="0077461A">
        <w:rPr>
          <w:b/>
          <w:bCs/>
          <w:i/>
          <w:sz w:val="28"/>
          <w:szCs w:val="28"/>
          <w:highlight w:val="yellow"/>
        </w:rPr>
        <w:tab/>
        <w:t>anche grazie all’intervento di Federfarma, l’Agenzia delle Entrate, nella circolare n. 24/E del 7 luglio 2022, con cui ha fornito la prima parte delle indicazioni per la dichiarazione dei redditi del 2021, ha precisato che le spese per tamponi rapidi, sierologici o antigenici, eseguiti in farmacia sono detraibili, anche se pagate in contanti, purché la certificazione rilasciata dalle farmacie riporti la denominazione della prestazione o i codici univoci 983172483 (esecuzione tampone rapido 18+) e 983172420 (esecuzione tampone rapido 12-18).</w:t>
      </w:r>
    </w:p>
    <w:p w14:paraId="7BFBD545" w14:textId="77777777" w:rsidR="0077461A" w:rsidRPr="0077461A" w:rsidRDefault="0077461A" w:rsidP="0077461A">
      <w:pPr>
        <w:overflowPunct w:val="0"/>
        <w:autoSpaceDE w:val="0"/>
        <w:autoSpaceDN w:val="0"/>
        <w:adjustRightInd w:val="0"/>
        <w:spacing w:after="120"/>
        <w:jc w:val="both"/>
        <w:textAlignment w:val="baseline"/>
        <w:rPr>
          <w:szCs w:val="20"/>
        </w:rPr>
      </w:pPr>
      <w:r w:rsidRPr="0077461A">
        <w:rPr>
          <w:szCs w:val="20"/>
        </w:rPr>
        <w:t>____________________________________</w:t>
      </w:r>
    </w:p>
    <w:p w14:paraId="17ED329C" w14:textId="77777777" w:rsidR="0077461A" w:rsidRPr="0077461A" w:rsidRDefault="0077461A" w:rsidP="000575A5">
      <w:pPr>
        <w:overflowPunct w:val="0"/>
        <w:autoSpaceDE w:val="0"/>
        <w:autoSpaceDN w:val="0"/>
        <w:adjustRightInd w:val="0"/>
        <w:spacing w:after="60"/>
        <w:jc w:val="both"/>
        <w:textAlignment w:val="baseline"/>
        <w:rPr>
          <w:szCs w:val="20"/>
        </w:rPr>
      </w:pPr>
    </w:p>
    <w:p w14:paraId="01BB40C6" w14:textId="77777777" w:rsidR="0077461A" w:rsidRPr="0077461A" w:rsidRDefault="0077461A" w:rsidP="0077461A">
      <w:pPr>
        <w:overflowPunct w:val="0"/>
        <w:autoSpaceDE w:val="0"/>
        <w:autoSpaceDN w:val="0"/>
        <w:adjustRightInd w:val="0"/>
        <w:spacing w:after="60"/>
        <w:ind w:firstLine="709"/>
        <w:jc w:val="both"/>
        <w:textAlignment w:val="baseline"/>
        <w:rPr>
          <w:szCs w:val="20"/>
        </w:rPr>
      </w:pPr>
      <w:r w:rsidRPr="0077461A">
        <w:rPr>
          <w:szCs w:val="20"/>
        </w:rPr>
        <w:t xml:space="preserve">Questa Federazione segnala che l’Agenzia delle Entrate, con la </w:t>
      </w:r>
      <w:hyperlink r:id="rId8" w:history="1">
        <w:r w:rsidRPr="0077461A">
          <w:rPr>
            <w:color w:val="0000FF"/>
            <w:szCs w:val="20"/>
            <w:u w:val="single"/>
          </w:rPr>
          <w:t>Circolare n. 24/E del 7 luglio 2022</w:t>
        </w:r>
      </w:hyperlink>
      <w:r w:rsidRPr="0077461A">
        <w:rPr>
          <w:szCs w:val="20"/>
        </w:rPr>
        <w:t>, d’intesa con la Consulta nazionale dei CAF, ha fornito la prima parte delle indicazioni per l’anno d’imposta 2021, in materia di ritenute, oneri detraibili, deducibili e crediti di imposta. Riservandosi di intervenire, con un successivo documento di prassi, per trattare delle detrazioni pluriennali riguardanti gli immobili (recupero del patrimonio edilizio, sisma bonus, bonus verde, bonus facciate, ecobonus e superbonus).</w:t>
      </w:r>
    </w:p>
    <w:p w14:paraId="07B0A4F4" w14:textId="77777777" w:rsidR="0077461A" w:rsidRPr="0077461A" w:rsidRDefault="0077461A" w:rsidP="0077461A">
      <w:pPr>
        <w:overflowPunct w:val="0"/>
        <w:autoSpaceDE w:val="0"/>
        <w:autoSpaceDN w:val="0"/>
        <w:adjustRightInd w:val="0"/>
        <w:spacing w:after="60"/>
        <w:ind w:firstLine="709"/>
        <w:jc w:val="both"/>
        <w:textAlignment w:val="baseline"/>
        <w:rPr>
          <w:szCs w:val="20"/>
        </w:rPr>
      </w:pPr>
      <w:r w:rsidRPr="0077461A">
        <w:rPr>
          <w:szCs w:val="20"/>
        </w:rPr>
        <w:t xml:space="preserve">Per quanto riguarda le spese per l’esecuzione di </w:t>
      </w:r>
      <w:r w:rsidRPr="0077461A">
        <w:rPr>
          <w:b/>
          <w:bCs/>
          <w:szCs w:val="20"/>
          <w:u w:val="single"/>
        </w:rPr>
        <w:t>tamponi e di test per il Sars-Cov-2</w:t>
      </w:r>
      <w:r w:rsidRPr="0077461A">
        <w:rPr>
          <w:szCs w:val="20"/>
        </w:rPr>
        <w:t>, eseguiti da laboratori pubblici o privati, l’Agenzia ne ha confermato la detraibilità quali prestazioni sanitarie diagnostiche. L’obbligo di pagamento tracciato per tali spese sussiste solo se le prestazioni sono eseguite da strutture private non accreditate al SSN.</w:t>
      </w:r>
    </w:p>
    <w:p w14:paraId="362A4FAA" w14:textId="77777777" w:rsidR="00FD34D6" w:rsidRDefault="0077461A" w:rsidP="0077461A">
      <w:pPr>
        <w:overflowPunct w:val="0"/>
        <w:autoSpaceDE w:val="0"/>
        <w:autoSpaceDN w:val="0"/>
        <w:adjustRightInd w:val="0"/>
        <w:spacing w:after="60"/>
        <w:ind w:firstLine="709"/>
        <w:jc w:val="both"/>
        <w:textAlignment w:val="baseline"/>
        <w:rPr>
          <w:szCs w:val="20"/>
          <w:u w:val="single"/>
        </w:rPr>
        <w:sectPr w:rsidR="00FD34D6" w:rsidSect="00BB08AC">
          <w:headerReference w:type="default" r:id="rId9"/>
          <w:footerReference w:type="default" r:id="rId10"/>
          <w:pgSz w:w="11906" w:h="16838" w:code="9"/>
          <w:pgMar w:top="567" w:right="1134" w:bottom="1134" w:left="1134" w:header="709" w:footer="709" w:gutter="0"/>
          <w:cols w:space="708"/>
          <w:docGrid w:linePitch="360"/>
        </w:sectPr>
      </w:pPr>
      <w:r w:rsidRPr="0077461A">
        <w:rPr>
          <w:szCs w:val="20"/>
          <w:u w:val="single"/>
        </w:rPr>
        <w:t>Aderendo totalmente a quanto sostenuto da questa Federazione</w:t>
      </w:r>
      <w:r w:rsidRPr="0077461A">
        <w:rPr>
          <w:szCs w:val="20"/>
        </w:rPr>
        <w:t xml:space="preserve">, relativamente alle spese per i tamponi o test eseguiti in farmacia, l’Agenzia ha chiarito che esse sono detraibili </w:t>
      </w:r>
      <w:r w:rsidRPr="0077461A">
        <w:rPr>
          <w:b/>
          <w:bCs/>
          <w:szCs w:val="20"/>
          <w:u w:val="single"/>
        </w:rPr>
        <w:t>anche se pagate in contanti</w:t>
      </w:r>
      <w:r w:rsidRPr="0077461A">
        <w:rPr>
          <w:szCs w:val="20"/>
          <w:u w:val="single"/>
        </w:rPr>
        <w:t xml:space="preserve">, atteso che le farmacie - sia pubbliche sia private - operano in regime di convenzionamento </w:t>
      </w:r>
    </w:p>
    <w:p w14:paraId="1EB4E0E3" w14:textId="77777777" w:rsidR="0077461A" w:rsidRPr="0077461A" w:rsidRDefault="0077461A" w:rsidP="0077461A">
      <w:pPr>
        <w:overflowPunct w:val="0"/>
        <w:autoSpaceDE w:val="0"/>
        <w:autoSpaceDN w:val="0"/>
        <w:adjustRightInd w:val="0"/>
        <w:spacing w:after="60"/>
        <w:ind w:firstLine="709"/>
        <w:jc w:val="both"/>
        <w:textAlignment w:val="baseline"/>
        <w:rPr>
          <w:szCs w:val="20"/>
        </w:rPr>
      </w:pPr>
      <w:r w:rsidRPr="0077461A">
        <w:rPr>
          <w:szCs w:val="20"/>
          <w:u w:val="single"/>
        </w:rPr>
        <w:lastRenderedPageBreak/>
        <w:t>con il SSN</w:t>
      </w:r>
      <w:r w:rsidRPr="0077461A">
        <w:rPr>
          <w:szCs w:val="20"/>
        </w:rPr>
        <w:t xml:space="preserve">. Ai fini della detrazione dall’imposta della spesa sostenuta, </w:t>
      </w:r>
      <w:r w:rsidRPr="0077461A">
        <w:rPr>
          <w:szCs w:val="20"/>
          <w:u w:val="single"/>
        </w:rPr>
        <w:t>la certificazione rilasciata dalle farmacie</w:t>
      </w:r>
      <w:r w:rsidRPr="0077461A">
        <w:rPr>
          <w:szCs w:val="20"/>
        </w:rPr>
        <w:t xml:space="preserve"> (documento commerciale o fattura, se richiesta dall’utente non oltre il momento di effettuazione dell’operazione), </w:t>
      </w:r>
      <w:r w:rsidRPr="0077461A">
        <w:rPr>
          <w:szCs w:val="20"/>
          <w:u w:val="single"/>
        </w:rPr>
        <w:t>può riportare la qualità della prestazione sanitaria effettuata</w:t>
      </w:r>
      <w:r w:rsidRPr="0077461A">
        <w:rPr>
          <w:szCs w:val="20"/>
        </w:rPr>
        <w:t xml:space="preserve">, consistente, ad esempio, nella “esecuzione prestazione di servizio tampone antigenico per la diagnosi Covid-19”, </w:t>
      </w:r>
      <w:r w:rsidRPr="0077461A">
        <w:rPr>
          <w:szCs w:val="20"/>
          <w:u w:val="single"/>
        </w:rPr>
        <w:t xml:space="preserve">ovvero </w:t>
      </w:r>
      <w:r w:rsidRPr="0077461A">
        <w:rPr>
          <w:b/>
          <w:bCs/>
          <w:szCs w:val="20"/>
          <w:u w:val="single"/>
        </w:rPr>
        <w:t>l’indicazione dei codici univoci 983172483</w:t>
      </w:r>
      <w:r w:rsidRPr="0077461A">
        <w:rPr>
          <w:szCs w:val="20"/>
          <w:u w:val="single"/>
        </w:rPr>
        <w:t xml:space="preserve"> (esecuzione tampone rapido 18+) </w:t>
      </w:r>
      <w:r w:rsidRPr="0077461A">
        <w:rPr>
          <w:b/>
          <w:bCs/>
          <w:szCs w:val="20"/>
          <w:u w:val="single"/>
        </w:rPr>
        <w:t>e 983172420</w:t>
      </w:r>
      <w:r w:rsidRPr="0077461A">
        <w:rPr>
          <w:szCs w:val="20"/>
          <w:u w:val="single"/>
        </w:rPr>
        <w:t xml:space="preserve"> (esecuzione tampone rapido 12-18), validi su tutto il territorio nazionale, riferiti all’esecuzione di tamponi rapidi per Covid-19 approvati dal Centro europeo per la prevenzione e il controllo delle malattie (ECDC)</w:t>
      </w:r>
      <w:r w:rsidRPr="0077461A">
        <w:rPr>
          <w:szCs w:val="20"/>
        </w:rPr>
        <w:t>.</w:t>
      </w:r>
    </w:p>
    <w:p w14:paraId="1C24306F" w14:textId="77777777" w:rsidR="0077461A" w:rsidRPr="0077461A" w:rsidRDefault="0077461A" w:rsidP="0077461A">
      <w:pPr>
        <w:overflowPunct w:val="0"/>
        <w:autoSpaceDE w:val="0"/>
        <w:autoSpaceDN w:val="0"/>
        <w:adjustRightInd w:val="0"/>
        <w:spacing w:after="60"/>
        <w:ind w:firstLine="709"/>
        <w:jc w:val="both"/>
        <w:textAlignment w:val="baseline"/>
        <w:rPr>
          <w:szCs w:val="20"/>
        </w:rPr>
      </w:pPr>
      <w:r w:rsidRPr="0077461A">
        <w:rPr>
          <w:szCs w:val="20"/>
        </w:rPr>
        <w:t>L’Agenzia aggiunge che i tamponi rapidi di autodiagnosi, ovvero i dispositivi destinati ad essere utilizzati dal paziente stesso in ambito domestico, non sono compresi nell’elenco dei dispositivi di uso più comune emanato dal Ministero della salute e, pertanto, ai fini della detraibilità - qualora il documento di spesa non riporti il codice AD che attesta la trasmissione al Sistema TS della spesa per dispositivi medici - è necessario conservare (per ciascuna tipologia di prodotto) la documentazione dalla quale risulti che lo stesso ha la marcatura CE e la conformità alla normativa europea.</w:t>
      </w:r>
    </w:p>
    <w:p w14:paraId="3362E3F6" w14:textId="77777777" w:rsidR="0077461A" w:rsidRPr="0077461A" w:rsidRDefault="0077461A" w:rsidP="0077461A">
      <w:pPr>
        <w:overflowPunct w:val="0"/>
        <w:autoSpaceDE w:val="0"/>
        <w:autoSpaceDN w:val="0"/>
        <w:adjustRightInd w:val="0"/>
        <w:spacing w:after="60"/>
        <w:ind w:firstLine="709"/>
        <w:jc w:val="both"/>
        <w:textAlignment w:val="baseline"/>
        <w:rPr>
          <w:szCs w:val="20"/>
        </w:rPr>
      </w:pPr>
      <w:r w:rsidRPr="0077461A">
        <w:rPr>
          <w:szCs w:val="20"/>
        </w:rPr>
        <w:t xml:space="preserve">Per quanto riguarda la detraibilità delle </w:t>
      </w:r>
      <w:r w:rsidRPr="0077461A">
        <w:rPr>
          <w:b/>
          <w:bCs/>
          <w:szCs w:val="20"/>
          <w:u w:val="single"/>
        </w:rPr>
        <w:t>mascherine</w:t>
      </w:r>
      <w:r w:rsidRPr="0077461A">
        <w:rPr>
          <w:szCs w:val="20"/>
        </w:rPr>
        <w:t>, l’Agenzia ha ribadito che le mascherine chirurgiche ricadono nell’ambito dei dispositivi medici di cui al D.Lgs. 46/1997 o al regolamento europeo UE/2017/745, la cui funzione è evitare che chi le indossa contamini l’ambiente, in quanto limitano la trasmissione di agenti infettivi, mentre le mascherine Ffp2 e Ffp3, dette anche “facciali filtranti”, rientrano nei DPI di cui al decreto legislativo 4 dicembre 1992, n. 475, che sono utilizzati per proteggere chi le indossa dagli agenti esterni, quali goccioline di saliva. Ai fini della detrazione IRPEF della spesa sostenuta per l’acquisto delle mascherine chirurgiche e di quelle Ffp2 e Ffp3 occorre verificare se la singola tipologia di “mascherina protettiva” rientri fra i dispositivi medici individuati dal Ministero della salute, tenuto conto che, nell’attuale situazione emergenziale, potrebbero essere immessi in commercio anche prodotti non aventi le caratteristiche per rientrare nella categoria di dispositivo medico come definito dal citato Ministero. Ciò posto, l’Agenzia ritiene che la spesa per l’acquisto di “mascherine protettive” spetti a condizione che le stesse siano classificate, in base alla tipologia, quali “dispositivi medici” dai provvedimenti del Ministero della salute e rispettino i requisiti di marcatura CE declinati precedentemente (Circolare 15.10.2020 n. 26/E, paragrafo 2.3, quesito 1, e Circolare 06.05.2020 n. 11/E, quesito 5.12).</w:t>
      </w:r>
    </w:p>
    <w:p w14:paraId="73D01717" w14:textId="77777777" w:rsidR="0077461A" w:rsidRPr="0077461A" w:rsidRDefault="0077461A" w:rsidP="0077461A">
      <w:pPr>
        <w:overflowPunct w:val="0"/>
        <w:autoSpaceDE w:val="0"/>
        <w:autoSpaceDN w:val="0"/>
        <w:adjustRightInd w:val="0"/>
        <w:spacing w:after="60"/>
        <w:ind w:firstLine="709"/>
        <w:jc w:val="both"/>
        <w:textAlignment w:val="baseline"/>
        <w:rPr>
          <w:szCs w:val="20"/>
        </w:rPr>
      </w:pPr>
      <w:r w:rsidRPr="0077461A">
        <w:rPr>
          <w:szCs w:val="20"/>
        </w:rPr>
        <w:t>Cordiali saluti.</w:t>
      </w:r>
    </w:p>
    <w:p w14:paraId="1112B0D3" w14:textId="7B03E8FE" w:rsidR="0077461A" w:rsidRPr="0077461A" w:rsidRDefault="0077461A" w:rsidP="0077461A">
      <w:pPr>
        <w:overflowPunct w:val="0"/>
        <w:autoSpaceDE w:val="0"/>
        <w:autoSpaceDN w:val="0"/>
        <w:adjustRightInd w:val="0"/>
        <w:spacing w:before="120"/>
        <w:ind w:firstLine="709"/>
        <w:textAlignment w:val="baseline"/>
        <w:rPr>
          <w:szCs w:val="20"/>
        </w:rPr>
      </w:pPr>
      <w:r w:rsidRPr="0077461A">
        <w:rPr>
          <w:szCs w:val="20"/>
        </w:rPr>
        <w:t xml:space="preserve">   IL SEGRETARIO</w:t>
      </w:r>
      <w:r w:rsidRPr="0077461A">
        <w:rPr>
          <w:szCs w:val="20"/>
        </w:rPr>
        <w:tab/>
      </w:r>
      <w:r w:rsidRPr="0077461A">
        <w:rPr>
          <w:szCs w:val="20"/>
        </w:rPr>
        <w:tab/>
      </w:r>
      <w:r w:rsidRPr="0077461A">
        <w:rPr>
          <w:szCs w:val="20"/>
        </w:rPr>
        <w:tab/>
      </w:r>
      <w:r w:rsidRPr="0077461A">
        <w:rPr>
          <w:szCs w:val="20"/>
        </w:rPr>
        <w:tab/>
      </w:r>
      <w:r w:rsidRPr="0077461A">
        <w:rPr>
          <w:szCs w:val="20"/>
        </w:rPr>
        <w:tab/>
        <w:t xml:space="preserve">        </w:t>
      </w:r>
      <w:r w:rsidR="009E422D">
        <w:rPr>
          <w:szCs w:val="20"/>
        </w:rPr>
        <w:tab/>
      </w:r>
      <w:r w:rsidRPr="0077461A">
        <w:rPr>
          <w:szCs w:val="20"/>
        </w:rPr>
        <w:t>IL PRESIDENTE</w:t>
      </w:r>
    </w:p>
    <w:p w14:paraId="15165A42" w14:textId="591C96CC" w:rsidR="0077461A" w:rsidRPr="0077461A" w:rsidRDefault="0077461A" w:rsidP="00147891">
      <w:pPr>
        <w:tabs>
          <w:tab w:val="center" w:pos="1276"/>
        </w:tabs>
        <w:overflowPunct w:val="0"/>
        <w:autoSpaceDE w:val="0"/>
        <w:autoSpaceDN w:val="0"/>
        <w:adjustRightInd w:val="0"/>
        <w:ind w:firstLine="709"/>
        <w:textAlignment w:val="baseline"/>
        <w:rPr>
          <w:szCs w:val="20"/>
        </w:rPr>
      </w:pPr>
      <w:r w:rsidRPr="0077461A">
        <w:rPr>
          <w:szCs w:val="20"/>
        </w:rPr>
        <w:t>Dott. Roberto TOBIA</w:t>
      </w:r>
      <w:r w:rsidRPr="0077461A">
        <w:rPr>
          <w:szCs w:val="20"/>
        </w:rPr>
        <w:tab/>
      </w:r>
      <w:r w:rsidRPr="0077461A">
        <w:rPr>
          <w:szCs w:val="20"/>
        </w:rPr>
        <w:tab/>
      </w:r>
      <w:r w:rsidRPr="0077461A">
        <w:rPr>
          <w:szCs w:val="20"/>
        </w:rPr>
        <w:tab/>
      </w:r>
      <w:r w:rsidRPr="0077461A">
        <w:rPr>
          <w:szCs w:val="20"/>
        </w:rPr>
        <w:tab/>
      </w:r>
      <w:r w:rsidRPr="0077461A">
        <w:rPr>
          <w:szCs w:val="20"/>
        </w:rPr>
        <w:tab/>
        <w:t xml:space="preserve">   </w:t>
      </w:r>
      <w:r w:rsidR="009E422D">
        <w:rPr>
          <w:szCs w:val="20"/>
        </w:rPr>
        <w:t xml:space="preserve">    </w:t>
      </w:r>
      <w:r w:rsidRPr="0077461A">
        <w:rPr>
          <w:szCs w:val="20"/>
        </w:rPr>
        <w:t>Dott. Marco COSSOLO</w:t>
      </w:r>
    </w:p>
    <w:p w14:paraId="15915405" w14:textId="77777777" w:rsidR="0077461A" w:rsidRPr="0077461A" w:rsidRDefault="0077461A" w:rsidP="0077461A">
      <w:pPr>
        <w:tabs>
          <w:tab w:val="center" w:pos="2268"/>
          <w:tab w:val="center" w:pos="6804"/>
        </w:tabs>
        <w:overflowPunct w:val="0"/>
        <w:autoSpaceDE w:val="0"/>
        <w:autoSpaceDN w:val="0"/>
        <w:adjustRightInd w:val="0"/>
        <w:jc w:val="both"/>
        <w:textAlignment w:val="baseline"/>
        <w:rPr>
          <w:szCs w:val="20"/>
        </w:rPr>
      </w:pPr>
    </w:p>
    <w:p w14:paraId="03510695" w14:textId="77777777" w:rsidR="0077461A" w:rsidRPr="0077461A" w:rsidRDefault="0077461A" w:rsidP="0077461A">
      <w:pPr>
        <w:tabs>
          <w:tab w:val="center" w:pos="2268"/>
          <w:tab w:val="center" w:pos="6804"/>
        </w:tabs>
        <w:overflowPunct w:val="0"/>
        <w:autoSpaceDE w:val="0"/>
        <w:autoSpaceDN w:val="0"/>
        <w:adjustRightInd w:val="0"/>
        <w:spacing w:after="60"/>
        <w:jc w:val="both"/>
        <w:textAlignment w:val="baseline"/>
        <w:rPr>
          <w:szCs w:val="20"/>
        </w:rPr>
      </w:pPr>
    </w:p>
    <w:p w14:paraId="56762F89" w14:textId="77777777" w:rsidR="0077461A" w:rsidRPr="0077461A" w:rsidRDefault="0077461A" w:rsidP="0077461A">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60"/>
        <w:jc w:val="both"/>
        <w:textAlignment w:val="baseline"/>
        <w:rPr>
          <w:i/>
          <w:iCs/>
          <w:sz w:val="20"/>
          <w:szCs w:val="20"/>
        </w:rPr>
      </w:pPr>
      <w:r w:rsidRPr="0077461A">
        <w:rPr>
          <w:i/>
          <w:iCs/>
          <w:sz w:val="20"/>
          <w:szCs w:val="20"/>
        </w:rPr>
        <w:t>Questa circolare viene resa disponibile anche per le farmacie sul sito internet www.federfarma.it contemporaneamente all’inoltro tramite e-mail alle organizzazioni territoriali.</w:t>
      </w:r>
    </w:p>
    <w:sectPr w:rsidR="0077461A" w:rsidRPr="0077461A" w:rsidSect="00BB08AC">
      <w:headerReference w:type="default" r:id="rId11"/>
      <w:footerReference w:type="default" r:id="rId12"/>
      <w:pgSz w:w="11906" w:h="16838" w:code="9"/>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21A1A" w14:textId="77777777" w:rsidR="006F5B55" w:rsidRDefault="006F5B55">
      <w:r>
        <w:separator/>
      </w:r>
    </w:p>
  </w:endnote>
  <w:endnote w:type="continuationSeparator" w:id="0">
    <w:p w14:paraId="03CB7A94" w14:textId="77777777" w:rsidR="006F5B55" w:rsidRDefault="006F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22"/>
      <w:gridCol w:w="1549"/>
    </w:tblGrid>
    <w:tr w:rsidR="00AC6500" w:rsidRPr="00FE5C1C" w14:paraId="044BADBC" w14:textId="77777777" w:rsidTr="00AF6C86">
      <w:trPr>
        <w:trHeight w:val="1120"/>
      </w:trPr>
      <w:tc>
        <w:tcPr>
          <w:tcW w:w="8222" w:type="dxa"/>
          <w:shd w:val="clear" w:color="auto" w:fill="auto"/>
        </w:tcPr>
        <w:p w14:paraId="07105B66" w14:textId="77777777" w:rsidR="00AC6500" w:rsidRPr="00F149EB" w:rsidRDefault="00AC6500" w:rsidP="00AC6500">
          <w:pPr>
            <w:widowControl w:val="0"/>
            <w:jc w:val="right"/>
            <w:rPr>
              <w:b/>
            </w:rPr>
          </w:pPr>
        </w:p>
        <w:p w14:paraId="198F0550" w14:textId="77777777" w:rsidR="00AC6500" w:rsidRPr="00F149EB" w:rsidRDefault="00AC6500" w:rsidP="00AC6500">
          <w:pPr>
            <w:widowControl w:val="0"/>
            <w:jc w:val="right"/>
            <w:rPr>
              <w:b/>
              <w:noProof/>
            </w:rPr>
          </w:pPr>
          <w:r w:rsidRPr="00F149EB">
            <w:rPr>
              <w:b/>
            </w:rPr>
            <w:t>Notizie, informazioni, aggiornamenti sul mondo della farmacia ogni giorno su</w:t>
          </w:r>
          <w:r w:rsidRPr="00F149EB">
            <w:rPr>
              <w:b/>
              <w:noProof/>
            </w:rPr>
            <w:t xml:space="preserve">                                                                            la </w:t>
          </w:r>
          <w:hyperlink r:id="rId1" w:history="1">
            <w:r w:rsidRPr="00F149EB">
              <w:rPr>
                <w:rStyle w:val="Collegamentoipertestuale"/>
                <w:b/>
                <w:noProof/>
              </w:rPr>
              <w:t>web TV di Federfarma</w:t>
            </w:r>
          </w:hyperlink>
        </w:p>
      </w:tc>
      <w:tc>
        <w:tcPr>
          <w:tcW w:w="1549" w:type="dxa"/>
          <w:shd w:val="clear" w:color="auto" w:fill="auto"/>
        </w:tcPr>
        <w:p w14:paraId="1ECB9CD1" w14:textId="67889571" w:rsidR="00AC6500" w:rsidRPr="00FE5C1C" w:rsidRDefault="00AC6500" w:rsidP="00AC6500">
          <w:pPr>
            <w:jc w:val="center"/>
          </w:pPr>
          <w:r>
            <w:rPr>
              <w:noProof/>
            </w:rPr>
            <w:drawing>
              <wp:inline distT="0" distB="0" distL="0" distR="0" wp14:anchorId="60430B2B" wp14:editId="01D1C53E">
                <wp:extent cx="825500" cy="661670"/>
                <wp:effectExtent l="0" t="0" r="0" b="5080"/>
                <wp:docPr id="4" name="Immagin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661670"/>
                        </a:xfrm>
                        <a:prstGeom prst="rect">
                          <a:avLst/>
                        </a:prstGeom>
                        <a:noFill/>
                        <a:ln>
                          <a:noFill/>
                        </a:ln>
                      </pic:spPr>
                    </pic:pic>
                  </a:graphicData>
                </a:graphic>
              </wp:inline>
            </w:drawing>
          </w:r>
        </w:p>
      </w:tc>
    </w:tr>
  </w:tbl>
  <w:p w14:paraId="6654B46D" w14:textId="77777777" w:rsidR="00AC6500" w:rsidRDefault="00AC6500" w:rsidP="00AC6500">
    <w:pPr>
      <w:widowControl w:val="0"/>
      <w:contextualSpacing/>
      <w:jc w:val="center"/>
      <w:rPr>
        <w:rFonts w:ascii="Arial Rounded MT Bold" w:hAnsi="Arial Rounded MT Bold"/>
        <w:sz w:val="20"/>
        <w:szCs w:val="20"/>
        <w:u w:val="single" w:color="339966"/>
      </w:rPr>
    </w:pPr>
  </w:p>
  <w:p w14:paraId="5A9A9D1A" w14:textId="77777777" w:rsidR="00AC6500" w:rsidRDefault="00AC6500" w:rsidP="00AC6500">
    <w:pPr>
      <w:widowControl w:val="0"/>
      <w:contextualSpacing/>
      <w:jc w:val="center"/>
      <w:rPr>
        <w:rFonts w:ascii="Arial Rounded MT Bold" w:hAnsi="Arial Rounded MT Bold"/>
        <w:sz w:val="20"/>
        <w:szCs w:val="20"/>
        <w:u w:val="single" w:color="339966"/>
      </w:rPr>
    </w:pPr>
    <w:r>
      <w:rPr>
        <w:rFonts w:ascii="Arial Rounded MT Bold" w:hAnsi="Arial Rounded MT Bold"/>
        <w:sz w:val="20"/>
        <w:szCs w:val="20"/>
        <w:u w:val="single" w:color="339966"/>
      </w:rPr>
      <w:t>Via Emanuele Filiberto, 190 - 00185 ROMA</w:t>
    </w:r>
  </w:p>
  <w:p w14:paraId="7889D0AC" w14:textId="77777777" w:rsidR="00AC6500" w:rsidRDefault="00AC6500" w:rsidP="00AC6500">
    <w:pPr>
      <w:widowControl w:val="0"/>
      <w:contextualSpacing/>
      <w:jc w:val="center"/>
      <w:rPr>
        <w:rFonts w:ascii="Arial Rounded MT Bold" w:hAnsi="Arial Rounded MT Bold"/>
        <w:sz w:val="20"/>
        <w:szCs w:val="20"/>
        <w:u w:val="single" w:color="339966"/>
      </w:rPr>
    </w:pPr>
    <w:r>
      <w:rPr>
        <w:rFonts w:ascii="Arial Rounded MT Bold" w:hAnsi="Arial Rounded MT Bold"/>
        <w:sz w:val="20"/>
        <w:szCs w:val="20"/>
        <w:u w:val="single" w:color="339966"/>
      </w:rPr>
      <w:t>Tel. (06) 70380.1 - Telefax (06) 70476587 - e-mail:box@federfarma.it</w:t>
    </w:r>
  </w:p>
  <w:p w14:paraId="5A175BB5" w14:textId="77777777" w:rsidR="00AC6500" w:rsidRDefault="00AC6500" w:rsidP="00AC6500">
    <w:pPr>
      <w:widowControl w:val="0"/>
      <w:contextualSpacing/>
      <w:jc w:val="center"/>
    </w:pPr>
    <w:r>
      <w:rPr>
        <w:rFonts w:ascii="Arial Rounded MT Bold" w:hAnsi="Arial Rounded MT Bold"/>
        <w:sz w:val="20"/>
        <w:szCs w:val="20"/>
        <w:u w:val="single" w:color="339966"/>
      </w:rPr>
      <w:t>Cod. Fisc. 01976520583</w:t>
    </w:r>
  </w:p>
  <w:p w14:paraId="4B5C934C" w14:textId="77777777" w:rsidR="00AC6500" w:rsidRDefault="00AC650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22"/>
      <w:gridCol w:w="1549"/>
    </w:tblGrid>
    <w:tr w:rsidR="00FD34D6" w:rsidRPr="00FE5C1C" w14:paraId="3397C32A" w14:textId="77777777" w:rsidTr="00AF6C86">
      <w:trPr>
        <w:trHeight w:val="1120"/>
      </w:trPr>
      <w:tc>
        <w:tcPr>
          <w:tcW w:w="8222" w:type="dxa"/>
          <w:shd w:val="clear" w:color="auto" w:fill="auto"/>
        </w:tcPr>
        <w:p w14:paraId="656339BC" w14:textId="77777777" w:rsidR="00FD34D6" w:rsidRPr="00F149EB" w:rsidRDefault="00FD34D6" w:rsidP="00AC6500">
          <w:pPr>
            <w:widowControl w:val="0"/>
            <w:jc w:val="right"/>
            <w:rPr>
              <w:b/>
            </w:rPr>
          </w:pPr>
        </w:p>
        <w:p w14:paraId="2AAACF25" w14:textId="77777777" w:rsidR="00FD34D6" w:rsidRPr="00F149EB" w:rsidRDefault="00FD34D6" w:rsidP="00AC6500">
          <w:pPr>
            <w:widowControl w:val="0"/>
            <w:jc w:val="right"/>
            <w:rPr>
              <w:b/>
              <w:noProof/>
            </w:rPr>
          </w:pPr>
          <w:r w:rsidRPr="00F149EB">
            <w:rPr>
              <w:b/>
            </w:rPr>
            <w:t>Notizie, informazioni, aggiornamenti sul mondo della farmacia ogni giorno su</w:t>
          </w:r>
          <w:r w:rsidRPr="00F149EB">
            <w:rPr>
              <w:b/>
              <w:noProof/>
            </w:rPr>
            <w:t xml:space="preserve">                                                                            la </w:t>
          </w:r>
          <w:hyperlink r:id="rId1" w:history="1">
            <w:r w:rsidRPr="00F149EB">
              <w:rPr>
                <w:rStyle w:val="Collegamentoipertestuale"/>
                <w:b/>
                <w:noProof/>
              </w:rPr>
              <w:t>web TV di Federfarma</w:t>
            </w:r>
          </w:hyperlink>
        </w:p>
      </w:tc>
      <w:tc>
        <w:tcPr>
          <w:tcW w:w="1549" w:type="dxa"/>
          <w:shd w:val="clear" w:color="auto" w:fill="auto"/>
        </w:tcPr>
        <w:p w14:paraId="75D97CDB" w14:textId="77777777" w:rsidR="00FD34D6" w:rsidRPr="00FE5C1C" w:rsidRDefault="00FD34D6" w:rsidP="00AC6500">
          <w:pPr>
            <w:jc w:val="center"/>
          </w:pPr>
          <w:r>
            <w:rPr>
              <w:noProof/>
            </w:rPr>
            <w:drawing>
              <wp:inline distT="0" distB="0" distL="0" distR="0" wp14:anchorId="065EA976" wp14:editId="7897BFD9">
                <wp:extent cx="825500" cy="661670"/>
                <wp:effectExtent l="0" t="0" r="0" b="5080"/>
                <wp:docPr id="2" name="Immagin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661670"/>
                        </a:xfrm>
                        <a:prstGeom prst="rect">
                          <a:avLst/>
                        </a:prstGeom>
                        <a:noFill/>
                        <a:ln>
                          <a:noFill/>
                        </a:ln>
                      </pic:spPr>
                    </pic:pic>
                  </a:graphicData>
                </a:graphic>
              </wp:inline>
            </w:drawing>
          </w:r>
        </w:p>
      </w:tc>
    </w:tr>
  </w:tbl>
  <w:p w14:paraId="7F8AAEBE" w14:textId="77777777" w:rsidR="00FD34D6" w:rsidRDefault="00FD34D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341ED" w14:textId="77777777" w:rsidR="006F5B55" w:rsidRDefault="006F5B55">
      <w:r>
        <w:separator/>
      </w:r>
    </w:p>
  </w:footnote>
  <w:footnote w:type="continuationSeparator" w:id="0">
    <w:p w14:paraId="3CBC48E6" w14:textId="77777777" w:rsidR="006F5B55" w:rsidRDefault="006F5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5956" w14:textId="77777777" w:rsidR="0061396C" w:rsidRDefault="0061396C" w:rsidP="0011455B">
    <w:pPr>
      <w:pStyle w:val="Intestazione"/>
      <w:widowControl w:val="0"/>
      <w:tabs>
        <w:tab w:val="clear" w:pos="4819"/>
        <w:tab w:val="center" w:pos="3261"/>
      </w:tabs>
      <w:contextualSpacing/>
      <w:jc w:val="center"/>
      <w:rPr>
        <w:rFonts w:ascii="Arial Rounded MT Bold" w:hAnsi="Arial Rounded MT Bold"/>
      </w:rPr>
    </w:pPr>
    <w:r>
      <w:rPr>
        <w:rFonts w:ascii="Courier New" w:hAnsi="Courier New" w:cs="Courier New"/>
        <w:b/>
        <w:bCs/>
        <w:noProof/>
      </w:rPr>
      <w:drawing>
        <wp:inline distT="0" distB="0" distL="0" distR="0" wp14:anchorId="50EEB1F5" wp14:editId="702DD29A">
          <wp:extent cx="457200" cy="4508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0850"/>
                  </a:xfrm>
                  <a:prstGeom prst="rect">
                    <a:avLst/>
                  </a:prstGeom>
                  <a:noFill/>
                  <a:ln>
                    <a:noFill/>
                  </a:ln>
                </pic:spPr>
              </pic:pic>
            </a:graphicData>
          </a:graphic>
        </wp:inline>
      </w:drawing>
    </w:r>
  </w:p>
  <w:p w14:paraId="494C2D9D" w14:textId="77777777" w:rsidR="00AC6500" w:rsidRDefault="00AC6500" w:rsidP="00AC6500">
    <w:pPr>
      <w:pStyle w:val="Intestazione"/>
      <w:widowControl w:val="0"/>
      <w:tabs>
        <w:tab w:val="clear" w:pos="4819"/>
        <w:tab w:val="center" w:pos="3261"/>
      </w:tabs>
      <w:contextualSpacing/>
      <w:jc w:val="center"/>
      <w:rPr>
        <w:rFonts w:ascii="Arial Rounded MT Bold" w:hAnsi="Arial Rounded MT Bold"/>
        <w:sz w:val="32"/>
        <w:szCs w:val="32"/>
      </w:rPr>
    </w:pPr>
    <w:r>
      <w:rPr>
        <w:rFonts w:ascii="Arial Rounded MT Bold" w:hAnsi="Arial Rounded MT Bold"/>
        <w:sz w:val="32"/>
        <w:szCs w:val="32"/>
      </w:rPr>
      <w:t>federfarma</w:t>
    </w:r>
  </w:p>
  <w:p w14:paraId="0A7EBF46" w14:textId="77777777" w:rsidR="00AC6500" w:rsidRDefault="00AC6500" w:rsidP="00AC6500">
    <w:pPr>
      <w:pStyle w:val="Intestazione"/>
      <w:widowControl w:val="0"/>
      <w:tabs>
        <w:tab w:val="clear" w:pos="4819"/>
        <w:tab w:val="center" w:pos="3261"/>
      </w:tabs>
      <w:contextualSpacing/>
      <w:jc w:val="center"/>
      <w:rPr>
        <w:rFonts w:ascii="Arial Rounded MT Bold" w:hAnsi="Arial Rounded MT Bold"/>
        <w:sz w:val="22"/>
        <w:szCs w:val="22"/>
        <w:u w:color="339966"/>
      </w:rPr>
    </w:pPr>
    <w:r>
      <w:rPr>
        <w:rFonts w:ascii="Arial Rounded MT Bold" w:hAnsi="Arial Rounded MT Bold"/>
        <w:sz w:val="22"/>
        <w:szCs w:val="22"/>
        <w:u w:color="008000"/>
      </w:rPr>
      <w:t xml:space="preserve"> </w:t>
    </w:r>
    <w:r>
      <w:rPr>
        <w:rFonts w:ascii="Arial Rounded MT Bold" w:hAnsi="Arial Rounded MT Bold"/>
        <w:sz w:val="22"/>
        <w:szCs w:val="22"/>
        <w:u w:val="single" w:color="339966"/>
      </w:rPr>
      <w:t>federazione nazionale unitaria</w:t>
    </w:r>
    <w:r>
      <w:rPr>
        <w:rFonts w:ascii="Arial Rounded MT Bold" w:hAnsi="Arial Rounded MT Bold"/>
        <w:sz w:val="22"/>
        <w:szCs w:val="22"/>
        <w:u w:color="339966"/>
      </w:rPr>
      <w:t xml:space="preserve"> </w:t>
    </w:r>
  </w:p>
  <w:p w14:paraId="3B7C8EBC" w14:textId="77777777" w:rsidR="00AC6500" w:rsidRDefault="00AC6500" w:rsidP="00AC6500">
    <w:pPr>
      <w:pStyle w:val="Intestazione"/>
      <w:widowControl w:val="0"/>
      <w:tabs>
        <w:tab w:val="clear" w:pos="4819"/>
        <w:tab w:val="center" w:pos="3261"/>
      </w:tabs>
      <w:contextualSpacing/>
      <w:jc w:val="center"/>
      <w:rPr>
        <w:rFonts w:ascii="Arial Rounded MT Bold" w:hAnsi="Arial Rounded MT Bold"/>
      </w:rPr>
    </w:pPr>
    <w:r>
      <w:rPr>
        <w:rFonts w:ascii="Arial Rounded MT Bold" w:hAnsi="Arial Rounded MT Bold"/>
        <w:sz w:val="22"/>
        <w:szCs w:val="22"/>
      </w:rPr>
      <w:t xml:space="preserve">dei titolari di farmacia italiani </w:t>
    </w:r>
  </w:p>
  <w:p w14:paraId="70323380" w14:textId="77777777" w:rsidR="0061396C" w:rsidRDefault="0061396C" w:rsidP="0011455B">
    <w:pPr>
      <w:pStyle w:val="Intestazione"/>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C6EC" w14:textId="77777777" w:rsidR="00FD34D6" w:rsidRDefault="00FD34D6" w:rsidP="0011455B">
    <w:pPr>
      <w:pStyle w:val="Intestazione"/>
      <w:widowControl w:val="0"/>
      <w:tabs>
        <w:tab w:val="clear" w:pos="4819"/>
        <w:tab w:val="center" w:pos="3261"/>
      </w:tabs>
      <w:contextualSpacing/>
      <w:jc w:val="center"/>
      <w:rPr>
        <w:rFonts w:ascii="Arial Rounded MT Bold" w:hAnsi="Arial Rounded MT Bold"/>
      </w:rPr>
    </w:pPr>
    <w:r>
      <w:rPr>
        <w:rFonts w:ascii="Courier New" w:hAnsi="Courier New" w:cs="Courier New"/>
        <w:b/>
        <w:bCs/>
        <w:noProof/>
      </w:rPr>
      <w:drawing>
        <wp:inline distT="0" distB="0" distL="0" distR="0" wp14:anchorId="4A6CD76E" wp14:editId="4C9162F0">
          <wp:extent cx="457200" cy="4508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0850"/>
                  </a:xfrm>
                  <a:prstGeom prst="rect">
                    <a:avLst/>
                  </a:prstGeom>
                  <a:noFill/>
                  <a:ln>
                    <a:noFill/>
                  </a:ln>
                </pic:spPr>
              </pic:pic>
            </a:graphicData>
          </a:graphic>
        </wp:inline>
      </w:drawing>
    </w:r>
  </w:p>
  <w:p w14:paraId="1B0C8591" w14:textId="77777777" w:rsidR="00FD34D6" w:rsidRDefault="00FD34D6" w:rsidP="0011455B">
    <w:pPr>
      <w:pStyle w:val="Intestazione"/>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6525F"/>
    <w:multiLevelType w:val="hybridMultilevel"/>
    <w:tmpl w:val="8EAA804C"/>
    <w:lvl w:ilvl="0" w:tplc="53E02700">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6EB90965"/>
    <w:multiLevelType w:val="multilevel"/>
    <w:tmpl w:val="4E4AE34A"/>
    <w:lvl w:ilvl="0">
      <w:start w:val="1"/>
      <w:numFmt w:val="none"/>
      <w:lvlText w:val=""/>
      <w:legacy w:legacy="1" w:legacySpace="120" w:legacyIndent="360"/>
      <w:lvlJc w:val="left"/>
      <w:pPr>
        <w:ind w:left="360" w:hanging="360"/>
      </w:pPr>
      <w:rPr>
        <w:rFonts w:ascii="Wingdings" w:hAnsi="Wingdings" w:cs="Times New Roman"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 w15:restartNumberingAfterBreak="0">
    <w:nsid w:val="7F0B14A2"/>
    <w:multiLevelType w:val="hybridMultilevel"/>
    <w:tmpl w:val="59744062"/>
    <w:lvl w:ilvl="0" w:tplc="9FA4BE18">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16cid:durableId="1461729362">
    <w:abstractNumId w:val="1"/>
  </w:num>
  <w:num w:numId="2" w16cid:durableId="1677070874">
    <w:abstractNumId w:val="0"/>
  </w:num>
  <w:num w:numId="3" w16cid:durableId="712967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75"/>
    <w:rsid w:val="000575A5"/>
    <w:rsid w:val="00072A29"/>
    <w:rsid w:val="000B2B78"/>
    <w:rsid w:val="000C2610"/>
    <w:rsid w:val="000D5285"/>
    <w:rsid w:val="000E0223"/>
    <w:rsid w:val="000F4535"/>
    <w:rsid w:val="0011455B"/>
    <w:rsid w:val="001213AB"/>
    <w:rsid w:val="00137785"/>
    <w:rsid w:val="0014298B"/>
    <w:rsid w:val="00147891"/>
    <w:rsid w:val="001705AB"/>
    <w:rsid w:val="00194206"/>
    <w:rsid w:val="001E1058"/>
    <w:rsid w:val="00231D9C"/>
    <w:rsid w:val="00243989"/>
    <w:rsid w:val="002632B9"/>
    <w:rsid w:val="00265FFE"/>
    <w:rsid w:val="002B112A"/>
    <w:rsid w:val="002C41CC"/>
    <w:rsid w:val="002F2CA6"/>
    <w:rsid w:val="00376705"/>
    <w:rsid w:val="003B6720"/>
    <w:rsid w:val="003D0DDE"/>
    <w:rsid w:val="003D165C"/>
    <w:rsid w:val="004375BE"/>
    <w:rsid w:val="004436DC"/>
    <w:rsid w:val="00447A01"/>
    <w:rsid w:val="00450CE8"/>
    <w:rsid w:val="004631EB"/>
    <w:rsid w:val="004E0667"/>
    <w:rsid w:val="005237D0"/>
    <w:rsid w:val="00527D3E"/>
    <w:rsid w:val="0055744D"/>
    <w:rsid w:val="00577C0D"/>
    <w:rsid w:val="00590DC4"/>
    <w:rsid w:val="0061396C"/>
    <w:rsid w:val="00664FB8"/>
    <w:rsid w:val="00671288"/>
    <w:rsid w:val="006C2CDE"/>
    <w:rsid w:val="006D100F"/>
    <w:rsid w:val="006D4516"/>
    <w:rsid w:val="006E2755"/>
    <w:rsid w:val="006F5B55"/>
    <w:rsid w:val="00716FEF"/>
    <w:rsid w:val="0077461A"/>
    <w:rsid w:val="007F27F4"/>
    <w:rsid w:val="008137EE"/>
    <w:rsid w:val="00850ABE"/>
    <w:rsid w:val="00896CEC"/>
    <w:rsid w:val="008B1A2D"/>
    <w:rsid w:val="008D1047"/>
    <w:rsid w:val="009409AF"/>
    <w:rsid w:val="0095278F"/>
    <w:rsid w:val="00962625"/>
    <w:rsid w:val="009919FD"/>
    <w:rsid w:val="009A50A8"/>
    <w:rsid w:val="009C24E7"/>
    <w:rsid w:val="009E422D"/>
    <w:rsid w:val="009E5DF7"/>
    <w:rsid w:val="00A14B6C"/>
    <w:rsid w:val="00A337B7"/>
    <w:rsid w:val="00A401D0"/>
    <w:rsid w:val="00A41C7B"/>
    <w:rsid w:val="00A530AB"/>
    <w:rsid w:val="00AC6500"/>
    <w:rsid w:val="00B03604"/>
    <w:rsid w:val="00BB08AC"/>
    <w:rsid w:val="00C77B00"/>
    <w:rsid w:val="00CD169D"/>
    <w:rsid w:val="00CE1260"/>
    <w:rsid w:val="00CE30C6"/>
    <w:rsid w:val="00D17F75"/>
    <w:rsid w:val="00D41DD4"/>
    <w:rsid w:val="00D56F08"/>
    <w:rsid w:val="00D92E79"/>
    <w:rsid w:val="00DD3758"/>
    <w:rsid w:val="00DF4A8D"/>
    <w:rsid w:val="00E23F63"/>
    <w:rsid w:val="00EA1258"/>
    <w:rsid w:val="00EE06A3"/>
    <w:rsid w:val="00F149EB"/>
    <w:rsid w:val="00F82BC9"/>
    <w:rsid w:val="00F8794D"/>
    <w:rsid w:val="00FD34D6"/>
    <w:rsid w:val="00FE71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712C9"/>
  <w15:chartTrackingRefBased/>
  <w15:docId w15:val="{17E7D766-8EFA-4F20-8BDE-F6EA6DB2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spacing w:line="360" w:lineRule="auto"/>
      <w:outlineLvl w:val="0"/>
    </w:pPr>
    <w:rPr>
      <w:b/>
      <w:bCs/>
    </w:rPr>
  </w:style>
  <w:style w:type="paragraph" w:styleId="Titolo2">
    <w:name w:val="heading 2"/>
    <w:basedOn w:val="Normale"/>
    <w:next w:val="Normale"/>
    <w:qFormat/>
    <w:pPr>
      <w:keepNext/>
      <w:overflowPunct w:val="0"/>
      <w:autoSpaceDE w:val="0"/>
      <w:autoSpaceDN w:val="0"/>
      <w:adjustRightInd w:val="0"/>
      <w:ind w:left="1134"/>
      <w:textAlignment w:val="baseline"/>
      <w:outlineLvl w:val="1"/>
    </w:pPr>
  </w:style>
  <w:style w:type="paragraph" w:styleId="Titolo3">
    <w:name w:val="heading 3"/>
    <w:basedOn w:val="Normale"/>
    <w:next w:val="Normale"/>
    <w:qFormat/>
    <w:pPr>
      <w:keepNext/>
      <w:overflowPunct w:val="0"/>
      <w:autoSpaceDE w:val="0"/>
      <w:autoSpaceDN w:val="0"/>
      <w:adjustRightInd w:val="0"/>
      <w:jc w:val="both"/>
      <w:textAlignment w:val="baseline"/>
      <w:outlineLvl w:val="2"/>
    </w:pPr>
  </w:style>
  <w:style w:type="paragraph" w:styleId="Titolo4">
    <w:name w:val="heading 4"/>
    <w:basedOn w:val="Normale"/>
    <w:next w:val="Normale"/>
    <w:qFormat/>
    <w:pPr>
      <w:keepNext/>
      <w:tabs>
        <w:tab w:val="left" w:pos="4395"/>
      </w:tabs>
      <w:overflowPunct w:val="0"/>
      <w:autoSpaceDE w:val="0"/>
      <w:autoSpaceDN w:val="0"/>
      <w:adjustRightInd w:val="0"/>
      <w:ind w:firstLine="5103"/>
      <w:jc w:val="both"/>
      <w:textAlignment w:val="baseline"/>
      <w:outlineLvl w:val="3"/>
    </w:pPr>
  </w:style>
  <w:style w:type="paragraph" w:styleId="Titolo5">
    <w:name w:val="heading 5"/>
    <w:basedOn w:val="Normale"/>
    <w:next w:val="Normale"/>
    <w:qFormat/>
    <w:pPr>
      <w:keepNext/>
      <w:overflowPunct w:val="0"/>
      <w:autoSpaceDE w:val="0"/>
      <w:autoSpaceDN w:val="0"/>
      <w:adjustRightInd w:val="0"/>
      <w:ind w:firstLine="1134"/>
      <w:textAlignment w:val="baseline"/>
      <w:outlineLvl w:val="4"/>
    </w:pPr>
  </w:style>
  <w:style w:type="paragraph" w:styleId="Titolo6">
    <w:name w:val="heading 6"/>
    <w:basedOn w:val="Normale"/>
    <w:next w:val="Normale"/>
    <w:qFormat/>
    <w:pPr>
      <w:keepNext/>
      <w:overflowPunct w:val="0"/>
      <w:autoSpaceDE w:val="0"/>
      <w:autoSpaceDN w:val="0"/>
      <w:adjustRightInd w:val="0"/>
      <w:textAlignment w:val="baseline"/>
      <w:outlineLvl w:val="5"/>
    </w:pPr>
  </w:style>
  <w:style w:type="paragraph" w:styleId="Titolo7">
    <w:name w:val="heading 7"/>
    <w:basedOn w:val="Normale"/>
    <w:next w:val="Normale"/>
    <w:qFormat/>
    <w:pPr>
      <w:keepNext/>
      <w:overflowPunct w:val="0"/>
      <w:autoSpaceDE w:val="0"/>
      <w:autoSpaceDN w:val="0"/>
      <w:adjustRightInd w:val="0"/>
      <w:ind w:left="340"/>
      <w:jc w:val="both"/>
      <w:textAlignment w:val="baseline"/>
      <w:outlineLvl w:val="6"/>
    </w:pPr>
    <w:rPr>
      <w:u w:val="single"/>
    </w:rPr>
  </w:style>
  <w:style w:type="paragraph" w:styleId="Titolo8">
    <w:name w:val="heading 8"/>
    <w:basedOn w:val="Normale"/>
    <w:next w:val="Normale"/>
    <w:link w:val="Titolo8Carattere"/>
    <w:uiPriority w:val="9"/>
    <w:semiHidden/>
    <w:unhideWhenUsed/>
    <w:qFormat/>
    <w:rsid w:val="00A14B6C"/>
    <w:pPr>
      <w:spacing w:before="240" w:after="60"/>
      <w:outlineLvl w:val="7"/>
    </w:pPr>
    <w:rPr>
      <w:rFonts w:asciiTheme="minorHAnsi" w:eastAsiaTheme="minorEastAsia" w:hAnsiTheme="minorHAnsi" w:cstheme="minorBidi"/>
      <w:i/>
      <w:iCs/>
    </w:rPr>
  </w:style>
  <w:style w:type="paragraph" w:styleId="Titolo9">
    <w:name w:val="heading 9"/>
    <w:basedOn w:val="Normale"/>
    <w:next w:val="Normale"/>
    <w:link w:val="Titolo9Carattere"/>
    <w:uiPriority w:val="9"/>
    <w:semiHidden/>
    <w:unhideWhenUsed/>
    <w:qFormat/>
    <w:rsid w:val="000C2610"/>
    <w:pPr>
      <w:spacing w:before="240" w:after="60"/>
      <w:outlineLvl w:val="8"/>
    </w:pPr>
    <w:rPr>
      <w:rFonts w:ascii="Calibri Light" w:hAnsi="Calibri Light"/>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Rientrocorpodeltesto">
    <w:name w:val="Body Text Indent"/>
    <w:basedOn w:val="Normale"/>
    <w:semiHidden/>
    <w:pPr>
      <w:overflowPunct w:val="0"/>
      <w:autoSpaceDE w:val="0"/>
      <w:autoSpaceDN w:val="0"/>
      <w:adjustRightInd w:val="0"/>
      <w:spacing w:after="120"/>
      <w:jc w:val="both"/>
      <w:textAlignment w:val="baseline"/>
    </w:pPr>
  </w:style>
  <w:style w:type="paragraph" w:styleId="Rientrocorpodeltesto3">
    <w:name w:val="Body Text Indent 3"/>
    <w:basedOn w:val="Normale"/>
    <w:semiHidden/>
    <w:pPr>
      <w:overflowPunct w:val="0"/>
      <w:autoSpaceDE w:val="0"/>
      <w:autoSpaceDN w:val="0"/>
      <w:adjustRightInd w:val="0"/>
      <w:ind w:firstLine="708"/>
      <w:jc w:val="both"/>
      <w:textAlignment w:val="baseline"/>
    </w:pPr>
  </w:style>
  <w:style w:type="paragraph" w:styleId="Corpodeltesto2">
    <w:name w:val="Body Text 2"/>
    <w:basedOn w:val="Normale"/>
    <w:link w:val="Corpodeltesto2Carattere"/>
    <w:uiPriority w:val="99"/>
    <w:semiHidden/>
    <w:unhideWhenUsed/>
    <w:rsid w:val="006C2CDE"/>
    <w:pPr>
      <w:spacing w:after="120" w:line="480" w:lineRule="auto"/>
    </w:pPr>
  </w:style>
  <w:style w:type="character" w:customStyle="1" w:styleId="Corpodeltesto2Carattere">
    <w:name w:val="Corpo del testo 2 Carattere"/>
    <w:link w:val="Corpodeltesto2"/>
    <w:uiPriority w:val="99"/>
    <w:semiHidden/>
    <w:rsid w:val="006C2CDE"/>
    <w:rPr>
      <w:sz w:val="24"/>
      <w:szCs w:val="24"/>
    </w:rPr>
  </w:style>
  <w:style w:type="paragraph" w:styleId="Corpodeltesto3">
    <w:name w:val="Body Text 3"/>
    <w:basedOn w:val="Normale"/>
    <w:link w:val="Corpodeltesto3Carattere"/>
    <w:uiPriority w:val="99"/>
    <w:semiHidden/>
    <w:unhideWhenUsed/>
    <w:rsid w:val="006C2CDE"/>
    <w:pPr>
      <w:spacing w:after="120"/>
    </w:pPr>
    <w:rPr>
      <w:sz w:val="16"/>
      <w:szCs w:val="16"/>
    </w:rPr>
  </w:style>
  <w:style w:type="character" w:customStyle="1" w:styleId="Corpodeltesto3Carattere">
    <w:name w:val="Corpo del testo 3 Carattere"/>
    <w:link w:val="Corpodeltesto3"/>
    <w:uiPriority w:val="99"/>
    <w:semiHidden/>
    <w:rsid w:val="006C2CDE"/>
    <w:rPr>
      <w:sz w:val="16"/>
      <w:szCs w:val="16"/>
    </w:rPr>
  </w:style>
  <w:style w:type="character" w:styleId="Collegamentoipertestuale">
    <w:name w:val="Hyperlink"/>
    <w:uiPriority w:val="99"/>
    <w:unhideWhenUsed/>
    <w:rsid w:val="00C77B00"/>
    <w:rPr>
      <w:color w:val="0000FF"/>
      <w:u w:val="single"/>
    </w:rPr>
  </w:style>
  <w:style w:type="character" w:styleId="Collegamentovisitato">
    <w:name w:val="FollowedHyperlink"/>
    <w:uiPriority w:val="99"/>
    <w:semiHidden/>
    <w:unhideWhenUsed/>
    <w:rsid w:val="00A41C7B"/>
    <w:rPr>
      <w:color w:val="800080"/>
      <w:u w:val="single"/>
    </w:rPr>
  </w:style>
  <w:style w:type="character" w:customStyle="1" w:styleId="Titolo9Carattere">
    <w:name w:val="Titolo 9 Carattere"/>
    <w:link w:val="Titolo9"/>
    <w:uiPriority w:val="9"/>
    <w:semiHidden/>
    <w:rsid w:val="000C2610"/>
    <w:rPr>
      <w:rFonts w:ascii="Calibri Light" w:eastAsia="Times New Roman" w:hAnsi="Calibri Light" w:cs="Times New Roman"/>
      <w:sz w:val="22"/>
      <w:szCs w:val="22"/>
    </w:rPr>
  </w:style>
  <w:style w:type="paragraph" w:styleId="Corpotesto">
    <w:name w:val="Body Text"/>
    <w:basedOn w:val="Normale"/>
    <w:link w:val="CorpotestoCarattere"/>
    <w:uiPriority w:val="99"/>
    <w:semiHidden/>
    <w:unhideWhenUsed/>
    <w:rsid w:val="0055744D"/>
    <w:pPr>
      <w:spacing w:after="120"/>
    </w:pPr>
  </w:style>
  <w:style w:type="character" w:customStyle="1" w:styleId="CorpotestoCarattere">
    <w:name w:val="Corpo testo Carattere"/>
    <w:link w:val="Corpotesto"/>
    <w:uiPriority w:val="99"/>
    <w:semiHidden/>
    <w:rsid w:val="0055744D"/>
    <w:rPr>
      <w:sz w:val="24"/>
      <w:szCs w:val="24"/>
    </w:rPr>
  </w:style>
  <w:style w:type="character" w:customStyle="1" w:styleId="Titolo8Carattere">
    <w:name w:val="Titolo 8 Carattere"/>
    <w:basedOn w:val="Carpredefinitoparagrafo"/>
    <w:link w:val="Titolo8"/>
    <w:uiPriority w:val="9"/>
    <w:semiHidden/>
    <w:rsid w:val="00A14B6C"/>
    <w:rPr>
      <w:rFonts w:asciiTheme="minorHAnsi" w:eastAsiaTheme="minorEastAsia" w:hAnsiTheme="minorHAnsi" w:cstheme="minorBidi"/>
      <w:i/>
      <w:iCs/>
      <w:sz w:val="24"/>
      <w:szCs w:val="24"/>
    </w:rPr>
  </w:style>
  <w:style w:type="paragraph" w:styleId="Rientrocorpodeltesto2">
    <w:name w:val="Body Text Indent 2"/>
    <w:basedOn w:val="Normale"/>
    <w:link w:val="Rientrocorpodeltesto2Carattere"/>
    <w:uiPriority w:val="99"/>
    <w:semiHidden/>
    <w:unhideWhenUsed/>
    <w:rsid w:val="00A14B6C"/>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A14B6C"/>
    <w:rPr>
      <w:sz w:val="24"/>
      <w:szCs w:val="24"/>
    </w:rPr>
  </w:style>
  <w:style w:type="character" w:customStyle="1" w:styleId="IntestazioneCarattere">
    <w:name w:val="Intestazione Carattere"/>
    <w:basedOn w:val="Carpredefinitoparagrafo"/>
    <w:link w:val="Intestazione"/>
    <w:semiHidden/>
    <w:rsid w:val="00AC6500"/>
    <w:rPr>
      <w:sz w:val="24"/>
      <w:szCs w:val="24"/>
    </w:rPr>
  </w:style>
  <w:style w:type="paragraph" w:customStyle="1" w:styleId="Corpodeltesto21">
    <w:name w:val="Corpo del testo 21"/>
    <w:basedOn w:val="Normale"/>
    <w:rsid w:val="007F27F4"/>
    <w:pPr>
      <w:overflowPunct w:val="0"/>
      <w:autoSpaceDE w:val="0"/>
      <w:autoSpaceDN w:val="0"/>
      <w:adjustRightInd w:val="0"/>
      <w:ind w:firstLine="708"/>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94320">
      <w:bodyDiv w:val="1"/>
      <w:marLeft w:val="0"/>
      <w:marRight w:val="0"/>
      <w:marTop w:val="0"/>
      <w:marBottom w:val="0"/>
      <w:divBdr>
        <w:top w:val="none" w:sz="0" w:space="0" w:color="auto"/>
        <w:left w:val="none" w:sz="0" w:space="0" w:color="auto"/>
        <w:bottom w:val="none" w:sz="0" w:space="0" w:color="auto"/>
        <w:right w:val="none" w:sz="0" w:space="0" w:color="auto"/>
      </w:divBdr>
    </w:div>
    <w:div w:id="1118913371">
      <w:bodyDiv w:val="1"/>
      <w:marLeft w:val="0"/>
      <w:marRight w:val="0"/>
      <w:marTop w:val="0"/>
      <w:marBottom w:val="0"/>
      <w:divBdr>
        <w:top w:val="none" w:sz="0" w:space="0" w:color="auto"/>
        <w:left w:val="none" w:sz="0" w:space="0" w:color="auto"/>
        <w:bottom w:val="none" w:sz="0" w:space="0" w:color="auto"/>
        <w:right w:val="none" w:sz="0" w:space="0" w:color="auto"/>
      </w:divBdr>
    </w:div>
    <w:div w:id="1210997722">
      <w:bodyDiv w:val="1"/>
      <w:marLeft w:val="0"/>
      <w:marRight w:val="0"/>
      <w:marTop w:val="0"/>
      <w:marBottom w:val="0"/>
      <w:divBdr>
        <w:top w:val="none" w:sz="0" w:space="0" w:color="auto"/>
        <w:left w:val="none" w:sz="0" w:space="0" w:color="auto"/>
        <w:bottom w:val="none" w:sz="0" w:space="0" w:color="auto"/>
        <w:right w:val="none" w:sz="0" w:space="0" w:color="auto"/>
      </w:divBdr>
    </w:div>
    <w:div w:id="1906791852">
      <w:bodyDiv w:val="1"/>
      <w:marLeft w:val="0"/>
      <w:marRight w:val="0"/>
      <w:marTop w:val="0"/>
      <w:marBottom w:val="0"/>
      <w:divBdr>
        <w:top w:val="none" w:sz="0" w:space="0" w:color="auto"/>
        <w:left w:val="none" w:sz="0" w:space="0" w:color="auto"/>
        <w:bottom w:val="none" w:sz="0" w:space="0" w:color="auto"/>
        <w:right w:val="none" w:sz="0" w:space="0" w:color="auto"/>
      </w:divBdr>
    </w:div>
    <w:div w:id="192456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nziaentrate.gov.it/portale/documents/20143/4562953/Circolare_n_24_del_07_07_2022.pdf/516a2bc4-60d3-a6bd-87db-9e2258bb012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federfarmachannel.i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federfarmachanne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F2466-351E-49A1-9AFB-5475F7FC7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722</Words>
  <Characters>4600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Roma,</vt:lpstr>
    </vt:vector>
  </TitlesOfParts>
  <Company/>
  <LinksUpToDate>false</LinksUpToDate>
  <CharactersWithSpaces>5312</CharactersWithSpaces>
  <SharedDoc>false</SharedDoc>
  <HLinks>
    <vt:vector size="18" baseType="variant">
      <vt:variant>
        <vt:i4>1114140</vt:i4>
      </vt:variant>
      <vt:variant>
        <vt:i4>3</vt:i4>
      </vt:variant>
      <vt:variant>
        <vt:i4>0</vt:i4>
      </vt:variant>
      <vt:variant>
        <vt:i4>5</vt:i4>
      </vt:variant>
      <vt:variant>
        <vt:lpwstr>http://www.federfarmachannel.it/</vt:lpwstr>
      </vt:variant>
      <vt:variant>
        <vt:lpwstr/>
      </vt:variant>
      <vt:variant>
        <vt:i4>1114140</vt:i4>
      </vt:variant>
      <vt:variant>
        <vt:i4>0</vt:i4>
      </vt:variant>
      <vt:variant>
        <vt:i4>0</vt:i4>
      </vt:variant>
      <vt:variant>
        <vt:i4>5</vt:i4>
      </vt:variant>
      <vt:variant>
        <vt:lpwstr>http://www.federfarmachannel.it/</vt:lpwstr>
      </vt:variant>
      <vt:variant>
        <vt:lpwstr/>
      </vt:variant>
      <vt:variant>
        <vt:i4>1114140</vt:i4>
      </vt:variant>
      <vt:variant>
        <vt:i4>2459</vt:i4>
      </vt:variant>
      <vt:variant>
        <vt:i4>1026</vt:i4>
      </vt:variant>
      <vt:variant>
        <vt:i4>4</vt:i4>
      </vt:variant>
      <vt:variant>
        <vt:lpwstr>http://www.federfarmachannel.it/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dc:title>
  <dc:subject/>
  <dc:creator>Promofarma s.r.l.</dc:creator>
  <cp:keywords/>
  <cp:lastModifiedBy>Federfarma</cp:lastModifiedBy>
  <cp:revision>32</cp:revision>
  <dcterms:created xsi:type="dcterms:W3CDTF">2022-07-08T14:53:00Z</dcterms:created>
  <dcterms:modified xsi:type="dcterms:W3CDTF">2022-07-08T14:59:00Z</dcterms:modified>
</cp:coreProperties>
</file>