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F681" w14:textId="7BCFE7CA" w:rsidR="00850ABE" w:rsidRPr="00A902D4" w:rsidRDefault="00137785" w:rsidP="00850ABE">
      <w:pPr>
        <w:widowControl w:val="0"/>
        <w:tabs>
          <w:tab w:val="left" w:pos="1260"/>
        </w:tabs>
        <w:jc w:val="both"/>
      </w:pPr>
      <w:r>
        <w:rPr>
          <w:i/>
          <w:iCs/>
        </w:rPr>
        <w:t>Roma,</w:t>
      </w:r>
      <w:r w:rsidR="004436DC">
        <w:rPr>
          <w:i/>
          <w:iCs/>
        </w:rPr>
        <w:tab/>
      </w:r>
      <w:r w:rsidR="00D56F08">
        <w:rPr>
          <w:i/>
          <w:iCs/>
        </w:rPr>
        <w:tab/>
      </w:r>
      <w:r w:rsidR="00A902D4">
        <w:t>14 giugno 2022</w:t>
      </w:r>
      <w:r w:rsidR="00A902D4">
        <w:tab/>
      </w:r>
    </w:p>
    <w:p w14:paraId="750AEF43" w14:textId="19FE8656" w:rsidR="00850ABE" w:rsidRPr="00850ABE" w:rsidRDefault="00137785" w:rsidP="00850ABE">
      <w:pPr>
        <w:keepNext/>
        <w:overflowPunct w:val="0"/>
        <w:autoSpaceDE w:val="0"/>
        <w:autoSpaceDN w:val="0"/>
        <w:adjustRightInd w:val="0"/>
        <w:jc w:val="both"/>
        <w:outlineLvl w:val="7"/>
        <w:rPr>
          <w:szCs w:val="20"/>
        </w:rPr>
      </w:pPr>
      <w:r w:rsidRPr="004436DC">
        <w:rPr>
          <w:i/>
          <w:iCs/>
        </w:rPr>
        <w:t>Uff.-</w:t>
      </w:r>
      <w:proofErr w:type="spellStart"/>
      <w:r w:rsidRPr="004436DC">
        <w:rPr>
          <w:i/>
          <w:iCs/>
        </w:rPr>
        <w:t>Prot.n</w:t>
      </w:r>
      <w:proofErr w:type="spellEnd"/>
      <w:r w:rsidRPr="004436DC">
        <w:rPr>
          <w:i/>
          <w:iCs/>
        </w:rPr>
        <w:t>°</w:t>
      </w:r>
      <w:r w:rsidR="00664FB8" w:rsidRPr="00664FB8">
        <w:rPr>
          <w:szCs w:val="20"/>
        </w:rPr>
        <w:t xml:space="preserve"> </w:t>
      </w:r>
      <w:r w:rsidR="00A14B6C">
        <w:rPr>
          <w:szCs w:val="20"/>
        </w:rPr>
        <w:tab/>
      </w:r>
      <w:r w:rsidR="00A902D4" w:rsidRPr="00A902D4">
        <w:rPr>
          <w:szCs w:val="20"/>
        </w:rPr>
        <w:t>URIS.PB</w:t>
      </w:r>
      <w:r w:rsidR="00165F80">
        <w:rPr>
          <w:szCs w:val="20"/>
        </w:rPr>
        <w:t>/9150/285/F7/PE</w:t>
      </w:r>
    </w:p>
    <w:p w14:paraId="65E2149B" w14:textId="77777777" w:rsidR="00A902D4" w:rsidRPr="00A902D4" w:rsidRDefault="00850ABE" w:rsidP="00A902D4">
      <w:pPr>
        <w:widowControl w:val="0"/>
        <w:tabs>
          <w:tab w:val="left" w:pos="1260"/>
        </w:tabs>
        <w:jc w:val="both"/>
      </w:pPr>
      <w:r>
        <w:rPr>
          <w:i/>
          <w:iCs/>
        </w:rPr>
        <w:t>Oggetto</w:t>
      </w:r>
      <w:r>
        <w:t>:</w:t>
      </w:r>
      <w:r w:rsidR="002F2CA6">
        <w:t xml:space="preserve"> </w:t>
      </w:r>
      <w:r w:rsidR="00A902D4">
        <w:tab/>
      </w:r>
      <w:bookmarkStart w:id="0" w:name="_Hlk106109923"/>
      <w:r w:rsidR="00A902D4">
        <w:tab/>
      </w:r>
      <w:proofErr w:type="gramStart"/>
      <w:r w:rsidR="00A902D4" w:rsidRPr="00A902D4">
        <w:t>Progetto  Retail</w:t>
      </w:r>
      <w:proofErr w:type="gramEnd"/>
      <w:r w:rsidR="00A902D4" w:rsidRPr="00A902D4">
        <w:t xml:space="preserve">4Pharma:   indagine  IPSOS </w:t>
      </w:r>
    </w:p>
    <w:p w14:paraId="2D3D6CD4" w14:textId="7987590A" w:rsidR="00A902D4" w:rsidRPr="00A902D4" w:rsidRDefault="00A902D4" w:rsidP="00A902D4">
      <w:pPr>
        <w:widowControl w:val="0"/>
        <w:tabs>
          <w:tab w:val="left" w:pos="1260"/>
        </w:tabs>
        <w:jc w:val="both"/>
      </w:pPr>
      <w:r w:rsidRPr="00A902D4">
        <w:tab/>
      </w:r>
      <w:r>
        <w:tab/>
      </w:r>
      <w:r w:rsidRPr="00A902D4">
        <w:t xml:space="preserve">“La farmacia oggi: dal ruolo del farmacista </w:t>
      </w:r>
    </w:p>
    <w:p w14:paraId="2884D7C9" w14:textId="03D90CD2" w:rsidR="00A902D4" w:rsidRPr="00A902D4" w:rsidRDefault="00A902D4" w:rsidP="00A902D4">
      <w:pPr>
        <w:widowControl w:val="0"/>
        <w:tabs>
          <w:tab w:val="left" w:pos="1260"/>
        </w:tabs>
        <w:jc w:val="both"/>
      </w:pPr>
      <w:r w:rsidRPr="00A902D4">
        <w:tab/>
      </w:r>
      <w:r>
        <w:tab/>
      </w:r>
      <w:r w:rsidRPr="00A902D4">
        <w:t>ai servizi offerti”: invito alla partecipazione.</w:t>
      </w:r>
    </w:p>
    <w:p w14:paraId="0B56FA89" w14:textId="65FBB98B" w:rsidR="00A902D4" w:rsidRPr="00A902D4" w:rsidRDefault="00A902D4" w:rsidP="00A902D4">
      <w:pPr>
        <w:widowControl w:val="0"/>
        <w:tabs>
          <w:tab w:val="left" w:pos="1260"/>
        </w:tabs>
        <w:jc w:val="both"/>
        <w:rPr>
          <w:u w:val="single"/>
        </w:rPr>
      </w:pPr>
      <w:r w:rsidRPr="00A902D4">
        <w:tab/>
      </w:r>
      <w:r>
        <w:tab/>
      </w:r>
      <w:r w:rsidR="00E85CD3">
        <w:rPr>
          <w:u w:val="single"/>
        </w:rPr>
        <w:t>S</w:t>
      </w:r>
      <w:r w:rsidRPr="00A902D4">
        <w:rPr>
          <w:u w:val="single"/>
        </w:rPr>
        <w:t xml:space="preserve">cadenza termine compilazione: 17/6/2022  </w:t>
      </w:r>
    </w:p>
    <w:bookmarkEnd w:id="0"/>
    <w:p w14:paraId="38452909" w14:textId="0384EE05" w:rsidR="00A902D4" w:rsidRPr="00A902D4" w:rsidRDefault="00A902D4" w:rsidP="00A902D4">
      <w:pPr>
        <w:tabs>
          <w:tab w:val="left" w:pos="709"/>
          <w:tab w:val="left" w:pos="5387"/>
        </w:tabs>
        <w:ind w:right="71"/>
        <w:jc w:val="both"/>
      </w:pPr>
    </w:p>
    <w:p w14:paraId="0797B74B" w14:textId="13F3BFF4" w:rsidR="00A902D4" w:rsidRPr="00A902D4" w:rsidRDefault="00A902D4" w:rsidP="00A902D4">
      <w:pPr>
        <w:tabs>
          <w:tab w:val="left" w:pos="709"/>
          <w:tab w:val="left" w:pos="3828"/>
          <w:tab w:val="left" w:pos="4536"/>
          <w:tab w:val="left" w:pos="5387"/>
        </w:tabs>
        <w:ind w:right="71"/>
        <w:jc w:val="both"/>
      </w:pPr>
      <w:r w:rsidRPr="00A902D4">
        <w:tab/>
      </w:r>
      <w:r w:rsidRPr="00A902D4">
        <w:rPr>
          <w:u w:val="single"/>
        </w:rPr>
        <w:t xml:space="preserve"> </w:t>
      </w:r>
    </w:p>
    <w:p w14:paraId="4444F0FA" w14:textId="77777777" w:rsidR="00B300C3" w:rsidRDefault="00A902D4" w:rsidP="00A902D4">
      <w:pPr>
        <w:keepNext/>
        <w:tabs>
          <w:tab w:val="left" w:pos="709"/>
          <w:tab w:val="left" w:pos="3828"/>
          <w:tab w:val="left" w:pos="5387"/>
        </w:tabs>
        <w:overflowPunct w:val="0"/>
        <w:autoSpaceDE w:val="0"/>
        <w:autoSpaceDN w:val="0"/>
        <w:adjustRightInd w:val="0"/>
        <w:ind w:left="4962" w:right="-1"/>
        <w:jc w:val="both"/>
        <w:outlineLvl w:val="1"/>
        <w:rPr>
          <w:szCs w:val="20"/>
        </w:rPr>
      </w:pPr>
      <w:r w:rsidRPr="00A902D4">
        <w:rPr>
          <w:szCs w:val="20"/>
        </w:rPr>
        <w:t>ALLE ASSOCIAZIONI PROVINCIALI</w:t>
      </w:r>
    </w:p>
    <w:p w14:paraId="0213459D" w14:textId="05B44D04" w:rsidR="00A902D4" w:rsidRPr="00A902D4" w:rsidRDefault="00A902D4" w:rsidP="00B300C3">
      <w:pPr>
        <w:keepNext/>
        <w:tabs>
          <w:tab w:val="left" w:pos="709"/>
          <w:tab w:val="left" w:pos="3828"/>
          <w:tab w:val="left" w:pos="5387"/>
        </w:tabs>
        <w:overflowPunct w:val="0"/>
        <w:autoSpaceDE w:val="0"/>
        <w:autoSpaceDN w:val="0"/>
        <w:adjustRightInd w:val="0"/>
        <w:ind w:left="4962" w:right="-1"/>
        <w:jc w:val="both"/>
        <w:outlineLvl w:val="1"/>
      </w:pPr>
      <w:r w:rsidRPr="00A902D4">
        <w:t>ALLE UNIONI REGIONALI</w:t>
      </w:r>
    </w:p>
    <w:p w14:paraId="38625C85" w14:textId="77777777" w:rsidR="00A902D4" w:rsidRPr="00A902D4" w:rsidRDefault="00A902D4" w:rsidP="00A902D4">
      <w:pPr>
        <w:tabs>
          <w:tab w:val="left" w:pos="709"/>
          <w:tab w:val="left" w:pos="3828"/>
        </w:tabs>
        <w:ind w:left="4962" w:right="-1"/>
        <w:jc w:val="both"/>
      </w:pPr>
    </w:p>
    <w:p w14:paraId="308434E9" w14:textId="77777777" w:rsidR="00A902D4" w:rsidRPr="00A902D4" w:rsidRDefault="00A902D4" w:rsidP="00A902D4">
      <w:pPr>
        <w:tabs>
          <w:tab w:val="left" w:pos="709"/>
          <w:tab w:val="left" w:pos="3828"/>
        </w:tabs>
        <w:ind w:left="4962" w:right="-1"/>
        <w:jc w:val="both"/>
      </w:pPr>
    </w:p>
    <w:p w14:paraId="5AEE89E9" w14:textId="77777777" w:rsidR="00A902D4" w:rsidRPr="00A902D4" w:rsidRDefault="00A902D4" w:rsidP="00A9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i/>
          <w:iCs/>
          <w:sz w:val="28"/>
          <w:szCs w:val="28"/>
          <w:highlight w:val="yellow"/>
          <w:u w:val="single"/>
        </w:rPr>
      </w:pPr>
      <w:r w:rsidRPr="00A902D4">
        <w:rPr>
          <w:b/>
          <w:i/>
          <w:iCs/>
          <w:sz w:val="28"/>
          <w:szCs w:val="28"/>
          <w:highlight w:val="yellow"/>
          <w:u w:val="single"/>
        </w:rPr>
        <w:t>SOMMARIO:</w:t>
      </w:r>
    </w:p>
    <w:p w14:paraId="0C2DA37D" w14:textId="77777777" w:rsidR="00A902D4" w:rsidRPr="00A902D4" w:rsidRDefault="00A902D4" w:rsidP="00A9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i/>
          <w:iCs/>
          <w:sz w:val="28"/>
          <w:szCs w:val="28"/>
          <w:highlight w:val="yellow"/>
        </w:rPr>
      </w:pPr>
      <w:bookmarkStart w:id="1" w:name="_Hlk102657076"/>
      <w:r w:rsidRPr="00A902D4">
        <w:rPr>
          <w:b/>
          <w:i/>
          <w:iCs/>
          <w:sz w:val="28"/>
          <w:szCs w:val="28"/>
          <w:highlight w:val="yellow"/>
        </w:rPr>
        <w:t>In relazione alla survey dal titolo “La farmacia oggi: dal ruolo del farmacista ai servizi offerti”, in corso di realizzazione da parte della società di ricerche di mercato IPSOS, si segnala che il termine per la compilazione del questionario è fissato al 17 giugno prossimo.</w:t>
      </w:r>
    </w:p>
    <w:p w14:paraId="4DE59ED8" w14:textId="77777777" w:rsidR="00A902D4" w:rsidRPr="00A902D4" w:rsidRDefault="00A902D4" w:rsidP="00A9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i/>
          <w:iCs/>
          <w:sz w:val="28"/>
          <w:szCs w:val="28"/>
          <w:highlight w:val="yellow"/>
        </w:rPr>
      </w:pPr>
      <w:r w:rsidRPr="00A902D4">
        <w:rPr>
          <w:b/>
          <w:i/>
          <w:iCs/>
          <w:sz w:val="28"/>
          <w:szCs w:val="28"/>
          <w:highlight w:val="yellow"/>
        </w:rPr>
        <w:t>I Colleghi sono invitati a partecipare, compilando il relativo questionario online: i risultati saranno presentati in occasione di un evento in programma il 5 luglio prossimo.</w:t>
      </w:r>
    </w:p>
    <w:bookmarkEnd w:id="1"/>
    <w:p w14:paraId="7D0B934A" w14:textId="77777777" w:rsidR="00A902D4" w:rsidRPr="00A902D4" w:rsidRDefault="00A902D4" w:rsidP="00A902D4">
      <w:pPr>
        <w:ind w:left="426" w:right="71" w:firstLine="567"/>
        <w:jc w:val="both"/>
        <w:rPr>
          <w:b/>
        </w:rPr>
      </w:pPr>
    </w:p>
    <w:p w14:paraId="401E8162" w14:textId="77777777" w:rsidR="00A902D4" w:rsidRPr="00A902D4" w:rsidRDefault="00A902D4" w:rsidP="00A902D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rPr>
          <w:b/>
          <w:szCs w:val="20"/>
        </w:rPr>
      </w:pPr>
      <w:r w:rsidRPr="00A902D4">
        <w:rPr>
          <w:b/>
          <w:szCs w:val="20"/>
          <w:u w:val="single"/>
        </w:rPr>
        <w:t>PRECEDENTI</w:t>
      </w:r>
      <w:r w:rsidRPr="00A902D4">
        <w:rPr>
          <w:b/>
          <w:szCs w:val="20"/>
        </w:rPr>
        <w:t>:</w:t>
      </w:r>
    </w:p>
    <w:p w14:paraId="6D565E0C" w14:textId="77777777" w:rsidR="00A902D4" w:rsidRPr="00A902D4" w:rsidRDefault="00A902D4" w:rsidP="00A902D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rPr>
          <w:bCs/>
          <w:szCs w:val="20"/>
        </w:rPr>
      </w:pPr>
      <w:r w:rsidRPr="00A902D4">
        <w:rPr>
          <w:b/>
          <w:szCs w:val="20"/>
        </w:rPr>
        <w:t>Circolare Federfarma prot. n. 8594/259 del 3 giugno 2022.</w:t>
      </w:r>
    </w:p>
    <w:p w14:paraId="2562DD36" w14:textId="77777777" w:rsidR="00A902D4" w:rsidRPr="00A902D4" w:rsidRDefault="00A902D4" w:rsidP="00A902D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rPr>
          <w:bCs/>
          <w:szCs w:val="20"/>
        </w:rPr>
      </w:pPr>
      <w:r w:rsidRPr="00A902D4">
        <w:rPr>
          <w:bCs/>
          <w:szCs w:val="20"/>
        </w:rPr>
        <w:t>______________________________</w:t>
      </w:r>
    </w:p>
    <w:p w14:paraId="5CCD14FE" w14:textId="77777777" w:rsidR="00A902D4" w:rsidRPr="00A902D4" w:rsidRDefault="00A902D4" w:rsidP="00A902D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rPr>
          <w:bCs/>
          <w:szCs w:val="20"/>
        </w:rPr>
      </w:pPr>
    </w:p>
    <w:p w14:paraId="42AB2CD7" w14:textId="77777777" w:rsidR="00A902D4" w:rsidRPr="00A902D4" w:rsidRDefault="00A902D4" w:rsidP="00A902D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rPr>
          <w:bCs/>
          <w:szCs w:val="20"/>
        </w:rPr>
      </w:pPr>
      <w:r w:rsidRPr="00A902D4">
        <w:rPr>
          <w:bCs/>
          <w:szCs w:val="20"/>
        </w:rPr>
        <w:t xml:space="preserve">Ad integrazione di quanto comunicato con la Circolare citata alla voce “Precedenti”, si segnala che </w:t>
      </w:r>
      <w:r w:rsidRPr="00A902D4">
        <w:rPr>
          <w:b/>
          <w:szCs w:val="20"/>
          <w:u w:val="single"/>
        </w:rPr>
        <w:t>il termine per la compilazione del questionario online relativo all’indagine dal titolo “La farmacia oggi: dal ruolo del farmacista ai servizi offerti”, realizzata dalla società di ricerche di mercato IPSOS per sondare il punto di vista dei farmacisti sulla situazione e sulle prospettive di sviluppo della farmacia, è fissato al 17 giugno prossimo</w:t>
      </w:r>
      <w:r w:rsidRPr="00A902D4">
        <w:rPr>
          <w:bCs/>
          <w:szCs w:val="20"/>
        </w:rPr>
        <w:t>.</w:t>
      </w:r>
    </w:p>
    <w:p w14:paraId="1C1D0397" w14:textId="77777777" w:rsidR="0066181F" w:rsidRDefault="00A902D4" w:rsidP="00A902D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rPr>
          <w:bCs/>
          <w:szCs w:val="20"/>
        </w:rPr>
        <w:sectPr w:rsidR="0066181F" w:rsidSect="00BB08AC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A902D4">
        <w:rPr>
          <w:bCs/>
          <w:szCs w:val="20"/>
        </w:rPr>
        <w:t xml:space="preserve">La ricerca rientra nell’ambito dell’iniziativa </w:t>
      </w:r>
      <w:hyperlink r:id="rId10" w:history="1">
        <w:r w:rsidRPr="00A902D4">
          <w:rPr>
            <w:bCs/>
            <w:color w:val="0000FF"/>
            <w:szCs w:val="20"/>
            <w:u w:val="single"/>
          </w:rPr>
          <w:t>Retail4Pharma</w:t>
        </w:r>
      </w:hyperlink>
      <w:r w:rsidRPr="00A902D4">
        <w:rPr>
          <w:bCs/>
          <w:szCs w:val="20"/>
        </w:rPr>
        <w:t xml:space="preserve">, volta a promuovere una serie di iniziative fisiche e virtuali con l’obiettivo di approfondire i temi della customer </w:t>
      </w:r>
      <w:proofErr w:type="spellStart"/>
      <w:r w:rsidRPr="00A902D4">
        <w:rPr>
          <w:bCs/>
          <w:szCs w:val="20"/>
        </w:rPr>
        <w:t>experience</w:t>
      </w:r>
      <w:proofErr w:type="spellEnd"/>
      <w:r w:rsidRPr="00A902D4">
        <w:rPr>
          <w:bCs/>
          <w:szCs w:val="20"/>
        </w:rPr>
        <w:t xml:space="preserve">, dell’e-commerce, del </w:t>
      </w:r>
      <w:proofErr w:type="spellStart"/>
      <w:r w:rsidRPr="00A902D4">
        <w:rPr>
          <w:bCs/>
          <w:szCs w:val="20"/>
        </w:rPr>
        <w:t>category</w:t>
      </w:r>
      <w:proofErr w:type="spellEnd"/>
      <w:r w:rsidRPr="00A902D4">
        <w:rPr>
          <w:bCs/>
          <w:szCs w:val="20"/>
        </w:rPr>
        <w:t xml:space="preserve"> management, del branding e della comunicazione digitale e, più in generale, di analizzare le prospettive future del settore.</w:t>
      </w:r>
    </w:p>
    <w:p w14:paraId="3BE40268" w14:textId="1DCCE411" w:rsidR="00A902D4" w:rsidRDefault="00A902D4" w:rsidP="00A902D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rPr>
          <w:bCs/>
          <w:szCs w:val="20"/>
        </w:rPr>
      </w:pPr>
    </w:p>
    <w:p w14:paraId="58562C9A" w14:textId="77777777" w:rsidR="0066181F" w:rsidRPr="00A902D4" w:rsidRDefault="0066181F" w:rsidP="00A902D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rPr>
          <w:bCs/>
          <w:szCs w:val="20"/>
        </w:rPr>
      </w:pPr>
    </w:p>
    <w:p w14:paraId="353D2281" w14:textId="77777777" w:rsidR="00A902D4" w:rsidRPr="00A902D4" w:rsidRDefault="00A902D4" w:rsidP="00A902D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ind w:left="426" w:right="71" w:firstLine="708"/>
        <w:jc w:val="both"/>
        <w:rPr>
          <w:bCs/>
          <w:szCs w:val="20"/>
        </w:rPr>
      </w:pPr>
      <w:r w:rsidRPr="00A902D4">
        <w:rPr>
          <w:bCs/>
          <w:szCs w:val="20"/>
        </w:rPr>
        <w:t xml:space="preserve">I Colleghi sono invitati a compilare il questionario esclusivamente online attraverso il seguente link: </w:t>
      </w:r>
    </w:p>
    <w:p w14:paraId="056176B9" w14:textId="77777777" w:rsidR="00A902D4" w:rsidRPr="00A902D4" w:rsidRDefault="00A902D4" w:rsidP="00A902D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ind w:left="426" w:right="71" w:firstLine="708"/>
        <w:jc w:val="both"/>
        <w:rPr>
          <w:bCs/>
          <w:szCs w:val="20"/>
        </w:rPr>
      </w:pPr>
      <w:hyperlink r:id="rId11" w:history="1">
        <w:r w:rsidRPr="00A902D4">
          <w:rPr>
            <w:bCs/>
            <w:color w:val="0000FF"/>
            <w:szCs w:val="20"/>
            <w:u w:val="single"/>
          </w:rPr>
          <w:t>http://surveys.ipsosinteractive.com/mrIWeb/mrIWeb.dll?I.Project=S22014932</w:t>
        </w:r>
      </w:hyperlink>
      <w:r w:rsidRPr="00A902D4">
        <w:rPr>
          <w:bCs/>
          <w:szCs w:val="20"/>
        </w:rPr>
        <w:t>.</w:t>
      </w:r>
    </w:p>
    <w:p w14:paraId="0714521B" w14:textId="77777777" w:rsidR="00A902D4" w:rsidRPr="00A902D4" w:rsidRDefault="00A902D4" w:rsidP="00A902D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5" w:right="74" w:firstLine="709"/>
        <w:jc w:val="both"/>
        <w:rPr>
          <w:bCs/>
          <w:szCs w:val="20"/>
        </w:rPr>
      </w:pPr>
      <w:r w:rsidRPr="00A902D4">
        <w:rPr>
          <w:bCs/>
          <w:szCs w:val="20"/>
        </w:rPr>
        <w:t xml:space="preserve">I risultati dell’indagine saranno presentati in occasione di un evento in programma il 5 luglio prossimo, il cui programma è consultabile attraverso il seguente link: </w:t>
      </w:r>
      <w:hyperlink r:id="rId12" w:history="1">
        <w:r w:rsidRPr="00A902D4">
          <w:rPr>
            <w:bCs/>
            <w:color w:val="0000FF"/>
            <w:szCs w:val="20"/>
            <w:u w:val="single"/>
          </w:rPr>
          <w:t>Agenda · Retail 4 Pharma 2022</w:t>
        </w:r>
      </w:hyperlink>
      <w:r w:rsidRPr="00A902D4">
        <w:rPr>
          <w:bCs/>
          <w:szCs w:val="20"/>
        </w:rPr>
        <w:t>.</w:t>
      </w:r>
    </w:p>
    <w:p w14:paraId="319E8072" w14:textId="77777777" w:rsidR="00A902D4" w:rsidRPr="00A902D4" w:rsidRDefault="00A902D4" w:rsidP="00A902D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5" w:right="74" w:firstLine="709"/>
        <w:jc w:val="both"/>
        <w:rPr>
          <w:bCs/>
          <w:szCs w:val="20"/>
        </w:rPr>
      </w:pPr>
      <w:r w:rsidRPr="00A902D4">
        <w:rPr>
          <w:bCs/>
          <w:szCs w:val="20"/>
        </w:rPr>
        <w:t>Visto l’interesse dell’iniziativa nell’ottica di promuovere un’analisi da più angoli di visuale sul futuro della farmacia, si invitano le Organizzazioni in indirizzo a sensibilizzare le farmacie circa l’importanza di partecipare all’indagine in questione, compilando il suddetto questionario online.</w:t>
      </w:r>
    </w:p>
    <w:p w14:paraId="28B25674" w14:textId="050BE26F" w:rsidR="00A902D4" w:rsidRDefault="00A902D4" w:rsidP="00A902D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5" w:right="74" w:firstLine="709"/>
        <w:jc w:val="both"/>
        <w:rPr>
          <w:bCs/>
          <w:szCs w:val="20"/>
        </w:rPr>
      </w:pPr>
      <w:r w:rsidRPr="00A902D4">
        <w:rPr>
          <w:bCs/>
          <w:szCs w:val="20"/>
        </w:rPr>
        <w:t>Nel ringraziare per la collaborazione, si inviano cordiali saluti</w:t>
      </w:r>
    </w:p>
    <w:p w14:paraId="33FA68E8" w14:textId="77777777" w:rsidR="00A902D4" w:rsidRPr="00A902D4" w:rsidRDefault="00A902D4" w:rsidP="00A902D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5" w:right="74" w:firstLine="709"/>
        <w:jc w:val="both"/>
        <w:rPr>
          <w:bCs/>
          <w:szCs w:val="20"/>
        </w:rPr>
      </w:pPr>
    </w:p>
    <w:p w14:paraId="5CAB6D17" w14:textId="72FD9361" w:rsidR="00A902D4" w:rsidRPr="00A902D4" w:rsidRDefault="00A902D4" w:rsidP="00A902D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ind w:right="71" w:firstLine="708"/>
        <w:jc w:val="both"/>
        <w:rPr>
          <w:bCs/>
          <w:szCs w:val="20"/>
        </w:rPr>
      </w:pPr>
      <w:r w:rsidRPr="00A902D4">
        <w:rPr>
          <w:bCs/>
          <w:szCs w:val="20"/>
        </w:rPr>
        <w:t xml:space="preserve">   IL SEGRETARIO</w:t>
      </w:r>
      <w:r w:rsidRPr="00A902D4">
        <w:rPr>
          <w:bCs/>
          <w:szCs w:val="20"/>
        </w:rPr>
        <w:tab/>
      </w:r>
      <w:r w:rsidRPr="00A902D4">
        <w:rPr>
          <w:bCs/>
          <w:szCs w:val="20"/>
        </w:rPr>
        <w:tab/>
      </w:r>
      <w:r>
        <w:rPr>
          <w:bCs/>
          <w:szCs w:val="20"/>
        </w:rPr>
        <w:t xml:space="preserve">     </w:t>
      </w:r>
      <w:r w:rsidRPr="00A902D4">
        <w:rPr>
          <w:bCs/>
          <w:szCs w:val="20"/>
        </w:rPr>
        <w:t xml:space="preserve">IL PRESIDENTE     </w:t>
      </w:r>
    </w:p>
    <w:p w14:paraId="3784FA1A" w14:textId="77777777" w:rsidR="00A902D4" w:rsidRPr="00A902D4" w:rsidRDefault="00A902D4" w:rsidP="00A902D4">
      <w:pPr>
        <w:tabs>
          <w:tab w:val="left" w:pos="426"/>
          <w:tab w:val="center" w:pos="6804"/>
          <w:tab w:val="left" w:pos="9071"/>
        </w:tabs>
        <w:ind w:right="71" w:firstLine="708"/>
        <w:jc w:val="both"/>
      </w:pPr>
      <w:r w:rsidRPr="00A902D4">
        <w:t xml:space="preserve">Dott.  Roberto TOBIA                                           </w:t>
      </w:r>
      <w:r w:rsidRPr="00A902D4">
        <w:tab/>
        <w:t xml:space="preserve">               Dott. Marco COSSOLO  </w:t>
      </w:r>
    </w:p>
    <w:p w14:paraId="037B7CC2" w14:textId="2897690B" w:rsidR="00A902D4" w:rsidRDefault="00A902D4" w:rsidP="00A902D4">
      <w:pPr>
        <w:tabs>
          <w:tab w:val="left" w:pos="426"/>
          <w:tab w:val="center" w:pos="6804"/>
          <w:tab w:val="left" w:pos="9071"/>
        </w:tabs>
        <w:ind w:right="71" w:firstLine="708"/>
        <w:jc w:val="both"/>
      </w:pPr>
    </w:p>
    <w:p w14:paraId="53A59FE4" w14:textId="77777777" w:rsidR="00A902D4" w:rsidRPr="00A902D4" w:rsidRDefault="00A902D4" w:rsidP="00A902D4">
      <w:pPr>
        <w:tabs>
          <w:tab w:val="left" w:pos="426"/>
          <w:tab w:val="center" w:pos="6804"/>
          <w:tab w:val="left" w:pos="9071"/>
        </w:tabs>
        <w:ind w:right="71" w:firstLine="708"/>
        <w:jc w:val="both"/>
      </w:pPr>
    </w:p>
    <w:p w14:paraId="336DD2A1" w14:textId="77777777" w:rsidR="00A902D4" w:rsidRPr="00A902D4" w:rsidRDefault="00A902D4" w:rsidP="00A902D4">
      <w:pPr>
        <w:tabs>
          <w:tab w:val="left" w:pos="426"/>
          <w:tab w:val="center" w:pos="6804"/>
          <w:tab w:val="left" w:pos="9071"/>
        </w:tabs>
        <w:ind w:right="71" w:firstLine="708"/>
        <w:jc w:val="both"/>
        <w:rPr>
          <w:u w:val="single"/>
        </w:rPr>
      </w:pPr>
    </w:p>
    <w:p w14:paraId="17362E27" w14:textId="77777777" w:rsidR="00A902D4" w:rsidRPr="00A902D4" w:rsidRDefault="00A902D4" w:rsidP="00A902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i/>
          <w:iCs/>
        </w:rPr>
      </w:pPr>
      <w:r w:rsidRPr="00A902D4">
        <w:rPr>
          <w:i/>
          <w:iCs/>
        </w:rPr>
        <w:t>Questa circolare viene resa disponibile anche per le farmacie sul sito internet www.federfarma.it contemporaneamente all’inoltro tramite e-mail alle organizzazioni territoriali</w:t>
      </w:r>
    </w:p>
    <w:p w14:paraId="269F8702" w14:textId="77777777" w:rsidR="00A902D4" w:rsidRPr="00850ABE" w:rsidRDefault="00A902D4" w:rsidP="00850ABE">
      <w:pPr>
        <w:widowControl w:val="0"/>
        <w:tabs>
          <w:tab w:val="left" w:pos="1260"/>
        </w:tabs>
        <w:jc w:val="both"/>
      </w:pPr>
    </w:p>
    <w:sectPr w:rsidR="00A902D4" w:rsidRPr="00850ABE" w:rsidSect="00BB08AC">
      <w:headerReference w:type="default" r:id="rId13"/>
      <w:footerReference w:type="default" r:id="rId14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AC6500" w:rsidRPr="00FE5C1C" w14:paraId="044BADB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66181F" w:rsidRPr="00FE5C1C" w14:paraId="67757724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77B09965" w14:textId="77777777" w:rsidR="0066181F" w:rsidRPr="00F149EB" w:rsidRDefault="0066181F" w:rsidP="00AC6500">
          <w:pPr>
            <w:widowControl w:val="0"/>
            <w:jc w:val="right"/>
            <w:rPr>
              <w:b/>
            </w:rPr>
          </w:pPr>
        </w:p>
        <w:p w14:paraId="4CF9AC6E" w14:textId="77777777" w:rsidR="0066181F" w:rsidRPr="00F149EB" w:rsidRDefault="0066181F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2158D1CD" w14:textId="77777777" w:rsidR="0066181F" w:rsidRPr="00FE5C1C" w:rsidRDefault="0066181F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3A7D65F7" wp14:editId="77BD8247">
                <wp:extent cx="825500" cy="661670"/>
                <wp:effectExtent l="0" t="0" r="0" b="508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689FD5" w14:textId="77777777" w:rsidR="0066181F" w:rsidRDefault="0066181F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7377156A" w14:textId="77777777" w:rsidR="0066181F" w:rsidRDefault="006618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B12C" w14:textId="77777777" w:rsidR="0066181F" w:rsidRDefault="0066181F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29DF121B" wp14:editId="6DC6715E">
          <wp:extent cx="457200" cy="450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6C84D" w14:textId="77777777" w:rsidR="0066181F" w:rsidRDefault="0066181F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B2B78"/>
    <w:rsid w:val="000C2610"/>
    <w:rsid w:val="000D5285"/>
    <w:rsid w:val="000F4535"/>
    <w:rsid w:val="0011455B"/>
    <w:rsid w:val="001213AB"/>
    <w:rsid w:val="00137785"/>
    <w:rsid w:val="0014298B"/>
    <w:rsid w:val="00165F80"/>
    <w:rsid w:val="001705AB"/>
    <w:rsid w:val="00194206"/>
    <w:rsid w:val="001E1058"/>
    <w:rsid w:val="00231D9C"/>
    <w:rsid w:val="00243989"/>
    <w:rsid w:val="002632B9"/>
    <w:rsid w:val="00265FFE"/>
    <w:rsid w:val="002C41CC"/>
    <w:rsid w:val="002F2CA6"/>
    <w:rsid w:val="00376705"/>
    <w:rsid w:val="003B6720"/>
    <w:rsid w:val="003D165C"/>
    <w:rsid w:val="00411717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181F"/>
    <w:rsid w:val="00664FB8"/>
    <w:rsid w:val="006C2CDE"/>
    <w:rsid w:val="006D100F"/>
    <w:rsid w:val="006E2755"/>
    <w:rsid w:val="006F5B55"/>
    <w:rsid w:val="00716FEF"/>
    <w:rsid w:val="008137EE"/>
    <w:rsid w:val="00850ABE"/>
    <w:rsid w:val="00896CEC"/>
    <w:rsid w:val="008B1A2D"/>
    <w:rsid w:val="009409AF"/>
    <w:rsid w:val="0095278F"/>
    <w:rsid w:val="00962625"/>
    <w:rsid w:val="009919FD"/>
    <w:rsid w:val="009A50A8"/>
    <w:rsid w:val="009C24E7"/>
    <w:rsid w:val="009E5DF7"/>
    <w:rsid w:val="00A14B6C"/>
    <w:rsid w:val="00A337B7"/>
    <w:rsid w:val="00A41C7B"/>
    <w:rsid w:val="00A530AB"/>
    <w:rsid w:val="00A902D4"/>
    <w:rsid w:val="00AC6500"/>
    <w:rsid w:val="00B03604"/>
    <w:rsid w:val="00B300C3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85CD3"/>
    <w:rsid w:val="00EA1258"/>
    <w:rsid w:val="00EE06A3"/>
    <w:rsid w:val="00F149EB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tail4pharma.com/agend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rveys.ipsosinteractive.com/mrIWeb/mrIWeb.dll?I.Project=S220149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tail4pharma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2933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3</cp:revision>
  <dcterms:created xsi:type="dcterms:W3CDTF">2022-06-14T12:46:00Z</dcterms:created>
  <dcterms:modified xsi:type="dcterms:W3CDTF">2022-06-14T12:48:00Z</dcterms:modified>
</cp:coreProperties>
</file>