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6D1DB355" w:rsidR="00A71594" w:rsidRDefault="00A71594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</w:t>
      </w:r>
      <w:r w:rsidR="00FA1A25">
        <w:rPr>
          <w:rFonts w:ascii="Bookman Old Style" w:hAnsi="Bookman Old Style"/>
        </w:rPr>
        <w:t>157</w:t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CA3CAE">
        <w:rPr>
          <w:rFonts w:ascii="Bookman Old Style" w:hAnsi="Bookman Old Style"/>
        </w:rPr>
        <w:tab/>
      </w:r>
      <w:r w:rsidR="00523103">
        <w:rPr>
          <w:rFonts w:ascii="Bookman Old Style" w:hAnsi="Bookman Old Style"/>
        </w:rPr>
        <w:tab/>
      </w:r>
      <w:r w:rsidR="00523103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  <w:t xml:space="preserve">Avellino </w:t>
      </w:r>
      <w:r w:rsidR="00552D7B">
        <w:rPr>
          <w:rFonts w:ascii="Bookman Old Style" w:hAnsi="Bookman Old Style"/>
        </w:rPr>
        <w:t>2</w:t>
      </w:r>
      <w:r w:rsidR="00FA1A25">
        <w:rPr>
          <w:rFonts w:ascii="Bookman Old Style" w:hAnsi="Bookman Old Style"/>
        </w:rPr>
        <w:t>6</w:t>
      </w:r>
      <w:r w:rsidR="00552D7B">
        <w:rPr>
          <w:rFonts w:ascii="Bookman Old Style" w:hAnsi="Bookman Old Style"/>
        </w:rPr>
        <w:t xml:space="preserve"> Novembre </w:t>
      </w:r>
      <w:r w:rsidR="00A4270D">
        <w:rPr>
          <w:rFonts w:ascii="Bookman Old Style" w:hAnsi="Bookman Old Style"/>
        </w:rPr>
        <w:t>2019</w:t>
      </w:r>
    </w:p>
    <w:p w14:paraId="6B8C1435" w14:textId="68813A14" w:rsidR="00A4270D" w:rsidRDefault="00A4270D" w:rsidP="00A4270D">
      <w:pPr>
        <w:jc w:val="both"/>
        <w:rPr>
          <w:rFonts w:ascii="Bookman Old Style" w:hAnsi="Bookman Old Style"/>
        </w:rPr>
      </w:pPr>
    </w:p>
    <w:p w14:paraId="4C583962" w14:textId="0A44235E" w:rsidR="00A4270D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Ai Sigg. Titolari di Farmacia </w:t>
      </w:r>
    </w:p>
    <w:p w14:paraId="730D9168" w14:textId="0A0FCC90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B276A89" w14:textId="522EC26A" w:rsidR="00A64AB5" w:rsidRDefault="00A64AB5" w:rsidP="00A4270D">
      <w:pPr>
        <w:jc w:val="both"/>
        <w:rPr>
          <w:rFonts w:ascii="Bookman Old Style" w:hAnsi="Bookman Old Style"/>
        </w:rPr>
      </w:pPr>
    </w:p>
    <w:p w14:paraId="66E542A2" w14:textId="1F291D72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LORO SEDI</w:t>
      </w:r>
    </w:p>
    <w:p w14:paraId="7E4DD72C" w14:textId="7660C15C" w:rsidR="00ED5A00" w:rsidRPr="003E1F8A" w:rsidRDefault="00ED5A0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 w:rsidRPr="003E1F8A">
        <w:rPr>
          <w:rStyle w:val="Enfasigrassetto"/>
          <w:rFonts w:ascii="Bookman Old Style" w:hAnsi="Bookman Old Style" w:cs="Tahoma"/>
          <w:color w:val="000000" w:themeColor="text1"/>
        </w:rPr>
        <w:t>Oggetto:</w:t>
      </w:r>
      <w:r w:rsidR="00FA1A25">
        <w:rPr>
          <w:rStyle w:val="Enfasigrassetto"/>
          <w:rFonts w:ascii="Bookman Old Style" w:hAnsi="Bookman Old Style" w:cs="Tahoma"/>
          <w:color w:val="000000" w:themeColor="text1"/>
        </w:rPr>
        <w:t xml:space="preserve"> Indicazioni sul D.C.A. n° 47/2019 riguardante l’</w:t>
      </w:r>
      <w:bookmarkStart w:id="0" w:name="_GoBack"/>
      <w:bookmarkEnd w:id="0"/>
      <w:r w:rsidR="00FA1A25">
        <w:rPr>
          <w:rStyle w:val="Enfasigrassetto"/>
          <w:rFonts w:ascii="Bookman Old Style" w:hAnsi="Bookman Old Style" w:cs="Tahoma"/>
          <w:color w:val="000000" w:themeColor="text1"/>
        </w:rPr>
        <w:t>indennità di residenza a favore delle Farmacie Rurali sussidiate e contenente il progetto sperimentale</w:t>
      </w:r>
      <w:r w:rsidR="00E92246">
        <w:rPr>
          <w:rStyle w:val="Enfasigrassetto"/>
          <w:rFonts w:ascii="Bookman Old Style" w:hAnsi="Bookman Old Style" w:cs="Tahoma"/>
          <w:color w:val="000000" w:themeColor="text1"/>
        </w:rPr>
        <w:t xml:space="preserve"> per le</w:t>
      </w:r>
      <w:r w:rsidR="00FA1A25">
        <w:rPr>
          <w:rStyle w:val="Enfasigrassetto"/>
          <w:rFonts w:ascii="Bookman Old Style" w:hAnsi="Bookman Old Style" w:cs="Tahoma"/>
          <w:color w:val="000000" w:themeColor="text1"/>
        </w:rPr>
        <w:t xml:space="preserve"> farmacie rurali sussidiate.</w:t>
      </w:r>
      <w:r w:rsidRPr="003E1F8A">
        <w:rPr>
          <w:rStyle w:val="Enfasigrassetto"/>
          <w:rFonts w:ascii="Bookman Old Style" w:hAnsi="Bookman Old Style" w:cs="Tahoma"/>
          <w:color w:val="000000" w:themeColor="text1"/>
        </w:rPr>
        <w:t xml:space="preserve"> </w:t>
      </w:r>
    </w:p>
    <w:p w14:paraId="669ADE99" w14:textId="3DE3CF3D" w:rsidR="00ED5A00" w:rsidRPr="003E1F8A" w:rsidRDefault="00ED5A0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 w:rsidRPr="003E1F8A">
        <w:rPr>
          <w:rFonts w:ascii="Bookman Old Style" w:hAnsi="Bookman Old Style" w:cs="Tahoma"/>
          <w:color w:val="000000" w:themeColor="text1"/>
        </w:rPr>
        <w:t> </w:t>
      </w:r>
      <w:r w:rsidRPr="003E1F8A">
        <w:rPr>
          <w:rStyle w:val="Enfasicorsivo"/>
          <w:rFonts w:ascii="Bookman Old Style" w:hAnsi="Bookman Old Style" w:cs="Tahoma"/>
          <w:color w:val="000000" w:themeColor="text1"/>
        </w:rPr>
        <w:t>Cari Colleghi,</w:t>
      </w:r>
    </w:p>
    <w:p w14:paraId="069AA3E9" w14:textId="6B1E8F1C" w:rsidR="00E864BF" w:rsidRDefault="00ED5A0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 w:rsidRPr="003E1F8A">
        <w:rPr>
          <w:rFonts w:ascii="Bookman Old Style" w:hAnsi="Bookman Old Style" w:cs="Tahoma"/>
          <w:color w:val="000000" w:themeColor="text1"/>
        </w:rPr>
        <w:t xml:space="preserve">Con </w:t>
      </w:r>
      <w:r w:rsidR="00552D7B">
        <w:rPr>
          <w:rFonts w:ascii="Bookman Old Style" w:hAnsi="Bookman Old Style" w:cs="Tahoma"/>
          <w:color w:val="000000" w:themeColor="text1"/>
        </w:rPr>
        <w:t xml:space="preserve">il decreto n. 47 del 28 giugno 2019 la </w:t>
      </w:r>
      <w:r w:rsidR="00E864BF">
        <w:rPr>
          <w:rFonts w:ascii="Bookman Old Style" w:hAnsi="Bookman Old Style" w:cs="Tahoma"/>
          <w:color w:val="000000" w:themeColor="text1"/>
        </w:rPr>
        <w:t>R</w:t>
      </w:r>
      <w:r w:rsidR="00552D7B">
        <w:rPr>
          <w:rFonts w:ascii="Bookman Old Style" w:hAnsi="Bookman Old Style" w:cs="Tahoma"/>
          <w:color w:val="000000" w:themeColor="text1"/>
        </w:rPr>
        <w:t xml:space="preserve">egione Campania ha approvato il progetto Sperimentale per le farmacie Rurali </w:t>
      </w:r>
      <w:proofErr w:type="gramStart"/>
      <w:r w:rsidR="00552D7B">
        <w:rPr>
          <w:rFonts w:ascii="Bookman Old Style" w:hAnsi="Bookman Old Style" w:cs="Tahoma"/>
          <w:color w:val="000000" w:themeColor="text1"/>
        </w:rPr>
        <w:t>Sussidiate ,</w:t>
      </w:r>
      <w:proofErr w:type="gramEnd"/>
      <w:r w:rsidR="00552D7B">
        <w:rPr>
          <w:rFonts w:ascii="Bookman Old Style" w:hAnsi="Bookman Old Style" w:cs="Tahoma"/>
          <w:color w:val="000000" w:themeColor="text1"/>
        </w:rPr>
        <w:t xml:space="preserve"> </w:t>
      </w:r>
      <w:r w:rsidR="00E864BF">
        <w:rPr>
          <w:rFonts w:ascii="Bookman Old Style" w:hAnsi="Bookman Old Style" w:cs="Tahoma"/>
          <w:color w:val="000000" w:themeColor="text1"/>
        </w:rPr>
        <w:t xml:space="preserve"> che ha lo scopo</w:t>
      </w:r>
      <w:r w:rsidR="00FA1A25">
        <w:rPr>
          <w:rFonts w:ascii="Bookman Old Style" w:hAnsi="Bookman Old Style" w:cs="Tahoma"/>
          <w:color w:val="000000" w:themeColor="text1"/>
        </w:rPr>
        <w:t>, tra altro</w:t>
      </w:r>
      <w:r w:rsidR="00297B49">
        <w:rPr>
          <w:rFonts w:ascii="Bookman Old Style" w:hAnsi="Bookman Old Style" w:cs="Tahoma"/>
          <w:color w:val="000000" w:themeColor="text1"/>
        </w:rPr>
        <w:t xml:space="preserve">, di adeguare l’ indennità </w:t>
      </w:r>
      <w:r w:rsidR="00E864BF">
        <w:rPr>
          <w:rFonts w:ascii="Bookman Old Style" w:hAnsi="Bookman Old Style" w:cs="Tahoma"/>
          <w:color w:val="000000" w:themeColor="text1"/>
        </w:rPr>
        <w:t xml:space="preserve"> di </w:t>
      </w:r>
      <w:r w:rsidR="00297B49">
        <w:rPr>
          <w:rFonts w:ascii="Bookman Old Style" w:hAnsi="Bookman Old Style" w:cs="Tahoma"/>
          <w:color w:val="000000" w:themeColor="text1"/>
        </w:rPr>
        <w:t>residenza dell</w:t>
      </w:r>
      <w:r w:rsidR="00E92246">
        <w:rPr>
          <w:rFonts w:ascii="Bookman Old Style" w:hAnsi="Bookman Old Style" w:cs="Tahoma"/>
          <w:color w:val="000000" w:themeColor="text1"/>
        </w:rPr>
        <w:t>e</w:t>
      </w:r>
      <w:r w:rsidR="00297B49">
        <w:rPr>
          <w:rFonts w:ascii="Bookman Old Style" w:hAnsi="Bookman Old Style" w:cs="Tahoma"/>
          <w:color w:val="000000" w:themeColor="text1"/>
        </w:rPr>
        <w:t xml:space="preserve"> stess</w:t>
      </w:r>
      <w:r w:rsidR="00E92246">
        <w:rPr>
          <w:rFonts w:ascii="Bookman Old Style" w:hAnsi="Bookman Old Style" w:cs="Tahoma"/>
          <w:color w:val="000000" w:themeColor="text1"/>
        </w:rPr>
        <w:t>e</w:t>
      </w:r>
      <w:r w:rsidR="00297B49">
        <w:rPr>
          <w:rFonts w:ascii="Bookman Old Style" w:hAnsi="Bookman Old Style" w:cs="Tahoma"/>
          <w:color w:val="000000" w:themeColor="text1"/>
        </w:rPr>
        <w:t>.</w:t>
      </w:r>
    </w:p>
    <w:p w14:paraId="62B43164" w14:textId="0E65193D" w:rsidR="00552D7B" w:rsidRDefault="00E864BF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Nell’ambito di tale progetto le farmacie rurali sussidiate devono garantire </w:t>
      </w:r>
      <w:r w:rsidR="00297B49">
        <w:rPr>
          <w:rFonts w:ascii="Bookman Old Style" w:hAnsi="Bookman Old Style" w:cs="Tahoma"/>
          <w:color w:val="000000" w:themeColor="text1"/>
        </w:rPr>
        <w:t xml:space="preserve">la presenza in farmacia di </w:t>
      </w:r>
      <w:proofErr w:type="gramStart"/>
      <w:r w:rsidR="00297B49">
        <w:rPr>
          <w:rFonts w:ascii="Bookman Old Style" w:hAnsi="Bookman Old Style" w:cs="Tahoma"/>
          <w:color w:val="000000" w:themeColor="text1"/>
        </w:rPr>
        <w:t xml:space="preserve">un </w:t>
      </w:r>
      <w:r w:rsidR="00552D7B">
        <w:rPr>
          <w:rFonts w:ascii="Bookman Old Style" w:hAnsi="Bookman Old Style" w:cs="Tahoma"/>
          <w:color w:val="000000" w:themeColor="text1"/>
        </w:rPr>
        <w:t xml:space="preserve"> defibrillatore</w:t>
      </w:r>
      <w:proofErr w:type="gramEnd"/>
      <w:r w:rsidR="00552D7B">
        <w:rPr>
          <w:rFonts w:ascii="Bookman Old Style" w:hAnsi="Bookman Old Style" w:cs="Tahoma"/>
          <w:color w:val="000000" w:themeColor="text1"/>
        </w:rPr>
        <w:t xml:space="preserve"> semiautomatico  e sottoporre i farmacisti  a corsi di formazione e</w:t>
      </w:r>
      <w:r w:rsidR="00E92246">
        <w:rPr>
          <w:rFonts w:ascii="Bookman Old Style" w:hAnsi="Bookman Old Style" w:cs="Tahoma"/>
          <w:color w:val="000000" w:themeColor="text1"/>
        </w:rPr>
        <w:t>d</w:t>
      </w:r>
      <w:r w:rsidR="00552D7B">
        <w:rPr>
          <w:rFonts w:ascii="Bookman Old Style" w:hAnsi="Bookman Old Style" w:cs="Tahoma"/>
          <w:color w:val="000000" w:themeColor="text1"/>
        </w:rPr>
        <w:t xml:space="preserve"> aggiornamento per il corretto utilizzo di tale apparecchio salvavita</w:t>
      </w:r>
      <w:r>
        <w:rPr>
          <w:rFonts w:ascii="Bookman Old Style" w:hAnsi="Bookman Old Style" w:cs="Tahoma"/>
          <w:color w:val="000000" w:themeColor="text1"/>
        </w:rPr>
        <w:t>;</w:t>
      </w:r>
    </w:p>
    <w:p w14:paraId="6E76AFE2" w14:textId="7C37459D" w:rsidR="00E864BF" w:rsidRDefault="00297B49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La </w:t>
      </w:r>
      <w:proofErr w:type="gramStart"/>
      <w:r>
        <w:rPr>
          <w:rFonts w:ascii="Bookman Old Style" w:hAnsi="Bookman Old Style" w:cs="Tahoma"/>
          <w:color w:val="000000" w:themeColor="text1"/>
        </w:rPr>
        <w:t xml:space="preserve">nuova </w:t>
      </w:r>
      <w:r w:rsidR="00573F60">
        <w:rPr>
          <w:rFonts w:ascii="Bookman Old Style" w:hAnsi="Bookman Old Style" w:cs="Tahoma"/>
          <w:color w:val="000000" w:themeColor="text1"/>
        </w:rPr>
        <w:t xml:space="preserve"> indennità</w:t>
      </w:r>
      <w:proofErr w:type="gramEnd"/>
      <w:r w:rsidR="00573F60">
        <w:rPr>
          <w:rFonts w:ascii="Bookman Old Style" w:hAnsi="Bookman Old Style" w:cs="Tahoma"/>
          <w:color w:val="000000" w:themeColor="text1"/>
        </w:rPr>
        <w:t xml:space="preserve"> di residenza sarà erogata </w:t>
      </w:r>
      <w:r>
        <w:rPr>
          <w:rFonts w:ascii="Bookman Old Style" w:hAnsi="Bookman Old Style" w:cs="Tahoma"/>
          <w:color w:val="000000" w:themeColor="text1"/>
        </w:rPr>
        <w:t>su</w:t>
      </w:r>
      <w:r w:rsidR="00573F60">
        <w:rPr>
          <w:rFonts w:ascii="Bookman Old Style" w:hAnsi="Bookman Old Style" w:cs="Tahoma"/>
          <w:color w:val="000000" w:themeColor="text1"/>
        </w:rPr>
        <w:t xml:space="preserve"> quattro fasce:</w:t>
      </w:r>
    </w:p>
    <w:p w14:paraId="0536B802" w14:textId="6377C30E" w:rsidR="00573F60" w:rsidRDefault="00573F6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fino a 600 abitanti: 10.000 euro annui</w:t>
      </w:r>
    </w:p>
    <w:p w14:paraId="0482CE6D" w14:textId="3C3376AB" w:rsidR="00573F60" w:rsidRDefault="00573F6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da 601 a 1000 </w:t>
      </w:r>
      <w:proofErr w:type="gramStart"/>
      <w:r>
        <w:rPr>
          <w:rFonts w:ascii="Bookman Old Style" w:hAnsi="Bookman Old Style" w:cs="Tahoma"/>
          <w:color w:val="000000" w:themeColor="text1"/>
        </w:rPr>
        <w:t>abitanti :</w:t>
      </w:r>
      <w:proofErr w:type="gramEnd"/>
      <w:r>
        <w:rPr>
          <w:rFonts w:ascii="Bookman Old Style" w:hAnsi="Bookman Old Style" w:cs="Tahoma"/>
          <w:color w:val="000000" w:themeColor="text1"/>
        </w:rPr>
        <w:t xml:space="preserve"> 7.000 euro annui</w:t>
      </w:r>
    </w:p>
    <w:p w14:paraId="29D80F29" w14:textId="0A5CAB8F" w:rsidR="00573F60" w:rsidRDefault="00573F6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da 1001 a 2000 abitanti: 5.000 euro annui</w:t>
      </w:r>
    </w:p>
    <w:p w14:paraId="202E3CC1" w14:textId="1D5C5EC8" w:rsidR="00573F60" w:rsidRDefault="00573F6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da 2001 a 3000 </w:t>
      </w:r>
      <w:proofErr w:type="gramStart"/>
      <w:r>
        <w:rPr>
          <w:rFonts w:ascii="Bookman Old Style" w:hAnsi="Bookman Old Style" w:cs="Tahoma"/>
          <w:color w:val="000000" w:themeColor="text1"/>
        </w:rPr>
        <w:t>abitanti :</w:t>
      </w:r>
      <w:proofErr w:type="gramEnd"/>
      <w:r>
        <w:rPr>
          <w:rFonts w:ascii="Bookman Old Style" w:hAnsi="Bookman Old Style" w:cs="Tahoma"/>
          <w:color w:val="000000" w:themeColor="text1"/>
        </w:rPr>
        <w:t xml:space="preserve"> 3.000 euro annui</w:t>
      </w:r>
    </w:p>
    <w:p w14:paraId="5FFEE8AA" w14:textId="511817B6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 w:rsidRPr="00523103">
        <w:rPr>
          <w:rFonts w:ascii="Bookman Old Style" w:hAnsi="Bookman Old Style" w:cs="Tahoma"/>
          <w:color w:val="000000" w:themeColor="text1"/>
        </w:rPr>
        <w:t xml:space="preserve"> Le indennità suddette </w:t>
      </w:r>
      <w:r w:rsidR="00297B49">
        <w:rPr>
          <w:rFonts w:ascii="Bookman Old Style" w:hAnsi="Bookman Old Style" w:cs="Tahoma"/>
          <w:color w:val="000000" w:themeColor="text1"/>
        </w:rPr>
        <w:t>verranno</w:t>
      </w:r>
      <w:r w:rsidRPr="00523103">
        <w:rPr>
          <w:rFonts w:ascii="Bookman Old Style" w:hAnsi="Bookman Old Style" w:cs="Tahoma"/>
          <w:color w:val="000000" w:themeColor="text1"/>
        </w:rPr>
        <w:t xml:space="preserve"> erogate dalle competenti Aziende Sanitarie Locali in rate annuali, la prima entro il 30 giugno di ogni anno pari (anno in cui viene presentata la istanza per il biennio) e la seconda entro il 31 gennaio dell’anno successivo (</w:t>
      </w:r>
      <w:proofErr w:type="spellStart"/>
      <w:r w:rsidRPr="00523103">
        <w:rPr>
          <w:rFonts w:ascii="Bookman Old Style" w:hAnsi="Bookman Old Style" w:cs="Tahoma"/>
          <w:color w:val="000000" w:themeColor="text1"/>
        </w:rPr>
        <w:t>anno</w:t>
      </w:r>
      <w:proofErr w:type="spellEnd"/>
      <w:r w:rsidRPr="00523103">
        <w:rPr>
          <w:rFonts w:ascii="Bookman Old Style" w:hAnsi="Bookman Old Style" w:cs="Tahoma"/>
          <w:color w:val="000000" w:themeColor="text1"/>
        </w:rPr>
        <w:t xml:space="preserve"> dispari) e sono accreditate al netto di ogni altro onere e trattenuta. Tali importi sono esenti da ogni ulteriore tassazione. </w:t>
      </w:r>
    </w:p>
    <w:p w14:paraId="515AE7EB" w14:textId="049BD932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 w:rsidRPr="00523103">
        <w:rPr>
          <w:rFonts w:ascii="Bookman Old Style" w:hAnsi="Bookman Old Style" w:cs="Tahoma"/>
          <w:color w:val="000000" w:themeColor="text1"/>
        </w:rPr>
        <w:t>3. Le domande, in carta semplice, da presentarsi a norma dell’articolo 4 della legge n.221/1968, devono essere inviate alle competenti Aziende Sanitarie</w:t>
      </w:r>
      <w:r w:rsidR="00297B49">
        <w:rPr>
          <w:rFonts w:ascii="Bookman Old Style" w:hAnsi="Bookman Old Style" w:cs="Tahoma"/>
          <w:color w:val="000000" w:themeColor="text1"/>
        </w:rPr>
        <w:t>, con allegato:</w:t>
      </w:r>
    </w:p>
    <w:p w14:paraId="72662785" w14:textId="77777777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 w:rsidRPr="00523103">
        <w:rPr>
          <w:rFonts w:ascii="Bookman Old Style" w:hAnsi="Bookman Old Style" w:cs="Tahoma"/>
          <w:color w:val="000000" w:themeColor="text1"/>
        </w:rPr>
        <w:t xml:space="preserve"> a) un certificato del Comune, in carta semplice, attestante la popolazione residente, nel centro abitato ove è ubicata la farmacia, al 31 dicembre dell’anno precedente ai sensi della legge 5 marzo 1973 n. 40; </w:t>
      </w:r>
    </w:p>
    <w:p w14:paraId="4456FA7C" w14:textId="0FF160E5" w:rsidR="00E864BF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 w:rsidRPr="00523103">
        <w:rPr>
          <w:rFonts w:ascii="Bookman Old Style" w:hAnsi="Bookman Old Style" w:cs="Tahoma"/>
          <w:color w:val="000000" w:themeColor="text1"/>
        </w:rPr>
        <w:t xml:space="preserve">b) una dichiarazione del Comune, in carta semplice, attestante che la farmacia è aperta al </w:t>
      </w:r>
      <w:proofErr w:type="gramStart"/>
      <w:r w:rsidRPr="00523103">
        <w:rPr>
          <w:rFonts w:ascii="Bookman Old Style" w:hAnsi="Bookman Old Style" w:cs="Tahoma"/>
          <w:color w:val="000000" w:themeColor="text1"/>
        </w:rPr>
        <w:t xml:space="preserve">pubblico </w:t>
      </w:r>
      <w:r>
        <w:rPr>
          <w:rFonts w:ascii="Bookman Old Style" w:hAnsi="Bookman Old Style" w:cs="Tahoma"/>
          <w:color w:val="000000" w:themeColor="text1"/>
        </w:rPr>
        <w:t>;</w:t>
      </w:r>
      <w:proofErr w:type="gramEnd"/>
    </w:p>
    <w:p w14:paraId="3A1EEC29" w14:textId="5DF3AB47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c) fattura d’ acquisto del </w:t>
      </w:r>
      <w:proofErr w:type="gramStart"/>
      <w:r>
        <w:rPr>
          <w:rFonts w:ascii="Bookman Old Style" w:hAnsi="Bookman Old Style" w:cs="Tahoma"/>
          <w:color w:val="000000" w:themeColor="text1"/>
        </w:rPr>
        <w:t>defibrillatore  con</w:t>
      </w:r>
      <w:proofErr w:type="gramEnd"/>
      <w:r>
        <w:rPr>
          <w:rFonts w:ascii="Bookman Old Style" w:hAnsi="Bookman Old Style" w:cs="Tahoma"/>
          <w:color w:val="000000" w:themeColor="text1"/>
        </w:rPr>
        <w:t xml:space="preserve"> data antecedente </w:t>
      </w:r>
      <w:r w:rsidRPr="00523103">
        <w:rPr>
          <w:rFonts w:ascii="Bookman Old Style" w:hAnsi="Bookman Old Style" w:cs="Tahoma"/>
          <w:b/>
          <w:bCs/>
          <w:color w:val="000000" w:themeColor="text1"/>
        </w:rPr>
        <w:t>31 Dicembre 2019.</w:t>
      </w:r>
      <w:r>
        <w:rPr>
          <w:rFonts w:ascii="Bookman Old Style" w:hAnsi="Bookman Old Style" w:cs="Tahoma"/>
          <w:color w:val="000000" w:themeColor="text1"/>
        </w:rPr>
        <w:t xml:space="preserve"> </w:t>
      </w:r>
    </w:p>
    <w:p w14:paraId="67FEB9A1" w14:textId="3224327A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</w:p>
    <w:p w14:paraId="31B135C2" w14:textId="7668193B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</w:p>
    <w:p w14:paraId="129CF0C3" w14:textId="29CD13ED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</w:p>
    <w:p w14:paraId="3B822F95" w14:textId="0C6841B8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</w:p>
    <w:p w14:paraId="16ADFA7A" w14:textId="77777777" w:rsidR="00523103" w:rsidRDefault="0052310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</w:p>
    <w:p w14:paraId="3A1EC213" w14:textId="5B46CAB5" w:rsidR="00FA7B33" w:rsidRDefault="00297B49" w:rsidP="00FA7B33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Si allega alla presente il progetto </w:t>
      </w:r>
      <w:proofErr w:type="gramStart"/>
      <w:r>
        <w:rPr>
          <w:rFonts w:ascii="Bookman Old Style" w:hAnsi="Bookman Old Style" w:cs="Tahoma"/>
          <w:color w:val="000000" w:themeColor="text1"/>
        </w:rPr>
        <w:t>“ Cuore</w:t>
      </w:r>
      <w:proofErr w:type="gramEnd"/>
      <w:r>
        <w:rPr>
          <w:rFonts w:ascii="Bookman Old Style" w:hAnsi="Bookman Old Style" w:cs="Tahoma"/>
          <w:color w:val="000000" w:themeColor="text1"/>
        </w:rPr>
        <w:t xml:space="preserve"> Sicuro” che abbiamo ritenuto più interessante e</w:t>
      </w:r>
      <w:r w:rsidR="000412B3">
        <w:rPr>
          <w:rFonts w:ascii="Bookman Old Style" w:hAnsi="Bookman Old Style" w:cs="Tahoma"/>
          <w:color w:val="000000" w:themeColor="text1"/>
        </w:rPr>
        <w:t>d affidabile ,</w:t>
      </w:r>
      <w:r>
        <w:rPr>
          <w:rFonts w:ascii="Bookman Old Style" w:hAnsi="Bookman Old Style" w:cs="Tahoma"/>
          <w:color w:val="000000" w:themeColor="text1"/>
        </w:rPr>
        <w:t xml:space="preserve"> suggerito</w:t>
      </w:r>
      <w:r w:rsidR="00FA7B33">
        <w:rPr>
          <w:rFonts w:ascii="Bookman Old Style" w:hAnsi="Bookman Old Style" w:cs="Tahoma"/>
          <w:color w:val="000000" w:themeColor="text1"/>
        </w:rPr>
        <w:t xml:space="preserve">  d</w:t>
      </w:r>
      <w:r>
        <w:rPr>
          <w:rFonts w:ascii="Bookman Old Style" w:hAnsi="Bookman Old Style" w:cs="Tahoma"/>
          <w:color w:val="000000" w:themeColor="text1"/>
        </w:rPr>
        <w:t>a</w:t>
      </w:r>
      <w:r w:rsidR="00FA7B33">
        <w:rPr>
          <w:rFonts w:ascii="Bookman Old Style" w:hAnsi="Bookman Old Style" w:cs="Tahoma"/>
          <w:color w:val="000000" w:themeColor="text1"/>
        </w:rPr>
        <w:t xml:space="preserve">lla Società </w:t>
      </w:r>
      <w:proofErr w:type="spellStart"/>
      <w:r w:rsidR="00FA7B33">
        <w:rPr>
          <w:rFonts w:ascii="Bookman Old Style" w:hAnsi="Bookman Old Style" w:cs="Tahoma"/>
          <w:color w:val="000000" w:themeColor="text1"/>
        </w:rPr>
        <w:t>emd</w:t>
      </w:r>
      <w:proofErr w:type="spellEnd"/>
      <w:r w:rsidR="00FA7B33">
        <w:rPr>
          <w:rFonts w:ascii="Bookman Old Style" w:hAnsi="Bookman Old Style" w:cs="Tahoma"/>
          <w:color w:val="000000" w:themeColor="text1"/>
        </w:rPr>
        <w:t xml:space="preserve"> 112 ( Che si allega in copia)</w:t>
      </w:r>
      <w:r w:rsidR="00523103">
        <w:rPr>
          <w:rFonts w:ascii="Bookman Old Style" w:hAnsi="Bookman Old Style" w:cs="Tahoma"/>
          <w:color w:val="000000" w:themeColor="text1"/>
        </w:rPr>
        <w:t>.</w:t>
      </w:r>
    </w:p>
    <w:p w14:paraId="7B65C99C" w14:textId="0B5B67A3" w:rsidR="00297B49" w:rsidRDefault="00297B49" w:rsidP="00FA7B33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Inoltre, per tutte le altre Farmaci</w:t>
      </w:r>
      <w:r w:rsidR="000412B3">
        <w:rPr>
          <w:rFonts w:ascii="Bookman Old Style" w:hAnsi="Bookman Old Style" w:cs="Tahoma"/>
          <w:color w:val="000000" w:themeColor="text1"/>
        </w:rPr>
        <w:t>e</w:t>
      </w:r>
      <w:r>
        <w:rPr>
          <w:rFonts w:ascii="Bookman Old Style" w:hAnsi="Bookman Old Style" w:cs="Tahoma"/>
          <w:color w:val="000000" w:themeColor="text1"/>
        </w:rPr>
        <w:t xml:space="preserve"> </w:t>
      </w:r>
      <w:proofErr w:type="gramStart"/>
      <w:r>
        <w:rPr>
          <w:rFonts w:ascii="Bookman Old Style" w:hAnsi="Bookman Old Style" w:cs="Tahoma"/>
          <w:color w:val="000000" w:themeColor="text1"/>
        </w:rPr>
        <w:t>( urbane</w:t>
      </w:r>
      <w:proofErr w:type="gramEnd"/>
      <w:r>
        <w:rPr>
          <w:rFonts w:ascii="Bookman Old Style" w:hAnsi="Bookman Old Style" w:cs="Tahoma"/>
          <w:color w:val="000000" w:themeColor="text1"/>
        </w:rPr>
        <w:t xml:space="preserve"> e rurali non sussidiate) varranno le stesse condizioni di acquisto concordate per questo progetto, qualora procedessero</w:t>
      </w:r>
      <w:r w:rsidR="000412B3">
        <w:rPr>
          <w:rFonts w:ascii="Bookman Old Style" w:hAnsi="Bookman Old Style" w:cs="Tahoma"/>
          <w:color w:val="000000" w:themeColor="text1"/>
        </w:rPr>
        <w:t>,</w:t>
      </w:r>
      <w:r>
        <w:rPr>
          <w:rFonts w:ascii="Bookman Old Style" w:hAnsi="Bookman Old Style" w:cs="Tahoma"/>
          <w:color w:val="000000" w:themeColor="text1"/>
        </w:rPr>
        <w:t xml:space="preserve"> in questa fase, all’ acquisto del defibrillatore.</w:t>
      </w:r>
    </w:p>
    <w:p w14:paraId="3EA9390D" w14:textId="7685EC87" w:rsidR="00297B49" w:rsidRDefault="00297B49" w:rsidP="00FA7B33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Per ulteriori chiarimenti, verrà a breve convocata una assemblea </w:t>
      </w:r>
      <w:r w:rsidR="000412B3">
        <w:rPr>
          <w:rFonts w:ascii="Bookman Old Style" w:hAnsi="Bookman Old Style" w:cs="Tahoma"/>
          <w:color w:val="000000" w:themeColor="text1"/>
        </w:rPr>
        <w:t>a</w:t>
      </w:r>
      <w:r>
        <w:rPr>
          <w:rFonts w:ascii="Bookman Old Style" w:hAnsi="Bookman Old Style" w:cs="Tahoma"/>
          <w:color w:val="000000" w:themeColor="text1"/>
        </w:rPr>
        <w:t>lla quale ti prego di non mancare, data l’ importanza del progetto per tutta la categoria.</w:t>
      </w:r>
    </w:p>
    <w:p w14:paraId="4CD14D30" w14:textId="77777777" w:rsidR="00FA7B33" w:rsidRDefault="00FA7B33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</w:p>
    <w:p w14:paraId="394655AE" w14:textId="44374F8D" w:rsidR="00ED5A00" w:rsidRPr="003E1F8A" w:rsidRDefault="00552D7B" w:rsidP="001B69A2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 </w:t>
      </w:r>
    </w:p>
    <w:p w14:paraId="5A51CE80" w14:textId="46790BF9" w:rsidR="00ED5A00" w:rsidRPr="003E1F8A" w:rsidRDefault="00ED5A00" w:rsidP="00CA3CAE">
      <w:pPr>
        <w:pStyle w:val="NormaleWeb"/>
        <w:shd w:val="clear" w:color="auto" w:fill="FFFFFF"/>
        <w:spacing w:before="180" w:beforeAutospacing="0" w:after="180" w:afterAutospacing="0"/>
        <w:jc w:val="both"/>
        <w:rPr>
          <w:rStyle w:val="Enfasicorsivo"/>
          <w:rFonts w:ascii="Bookman Old Style" w:hAnsi="Bookman Old Style" w:cs="Tahoma"/>
          <w:color w:val="000000" w:themeColor="text1"/>
        </w:rPr>
      </w:pPr>
      <w:r w:rsidRPr="003E1F8A">
        <w:rPr>
          <w:rStyle w:val="Enfasicorsivo"/>
          <w:rFonts w:ascii="Bookman Old Style" w:hAnsi="Bookman Old Style" w:cs="Tahoma"/>
          <w:color w:val="000000" w:themeColor="text1"/>
        </w:rPr>
        <w:t>Cordialità</w:t>
      </w:r>
    </w:p>
    <w:p w14:paraId="2CCD2507" w14:textId="49923597" w:rsidR="00ED5A00" w:rsidRDefault="00CA3CAE" w:rsidP="00ED5A00">
      <w:pPr>
        <w:pStyle w:val="NormaleWeb"/>
        <w:shd w:val="clear" w:color="auto" w:fill="FFFFFF"/>
        <w:spacing w:before="180" w:beforeAutospacing="0" w:after="180" w:afterAutospacing="0"/>
        <w:rPr>
          <w:rStyle w:val="Enfasicorsivo"/>
          <w:rFonts w:ascii="Tahoma" w:hAnsi="Tahoma" w:cs="Tahoma"/>
          <w:color w:val="164469"/>
          <w:sz w:val="20"/>
          <w:szCs w:val="20"/>
        </w:rPr>
      </w:pPr>
      <w:r w:rsidRPr="003E1F8A">
        <w:rPr>
          <w:rStyle w:val="Enfasicorsivo"/>
          <w:rFonts w:ascii="Tahoma" w:hAnsi="Tahoma" w:cs="Tahoma"/>
          <w:color w:val="000000" w:themeColor="text1"/>
        </w:rPr>
        <w:tab/>
      </w:r>
      <w:r>
        <w:rPr>
          <w:rStyle w:val="Enfasicorsivo"/>
          <w:rFonts w:ascii="Tahoma" w:hAnsi="Tahoma" w:cs="Tahoma"/>
          <w:color w:val="164469"/>
          <w:sz w:val="20"/>
          <w:szCs w:val="20"/>
        </w:rPr>
        <w:tab/>
      </w:r>
      <w:r>
        <w:rPr>
          <w:rStyle w:val="Enfasicorsivo"/>
          <w:rFonts w:ascii="Tahoma" w:hAnsi="Tahoma" w:cs="Tahoma"/>
          <w:color w:val="164469"/>
          <w:sz w:val="20"/>
          <w:szCs w:val="20"/>
        </w:rPr>
        <w:tab/>
      </w:r>
      <w:r>
        <w:rPr>
          <w:rStyle w:val="Enfasicorsivo"/>
          <w:rFonts w:ascii="Tahoma" w:hAnsi="Tahoma" w:cs="Tahoma"/>
          <w:color w:val="164469"/>
          <w:sz w:val="20"/>
          <w:szCs w:val="20"/>
        </w:rPr>
        <w:tab/>
      </w:r>
      <w:r>
        <w:rPr>
          <w:rStyle w:val="Enfasicorsivo"/>
          <w:rFonts w:ascii="Tahoma" w:hAnsi="Tahoma" w:cs="Tahoma"/>
          <w:color w:val="164469"/>
          <w:sz w:val="20"/>
          <w:szCs w:val="20"/>
        </w:rPr>
        <w:tab/>
      </w:r>
      <w:r>
        <w:rPr>
          <w:rStyle w:val="Enfasicorsivo"/>
          <w:rFonts w:ascii="Tahoma" w:hAnsi="Tahoma" w:cs="Tahoma"/>
          <w:color w:val="164469"/>
          <w:sz w:val="20"/>
          <w:szCs w:val="20"/>
        </w:rPr>
        <w:tab/>
      </w:r>
      <w:r>
        <w:rPr>
          <w:rStyle w:val="Enfasicorsivo"/>
          <w:rFonts w:ascii="Tahoma" w:hAnsi="Tahoma" w:cs="Tahoma"/>
          <w:color w:val="164469"/>
          <w:sz w:val="20"/>
          <w:szCs w:val="20"/>
        </w:rPr>
        <w:tab/>
      </w:r>
      <w:r>
        <w:rPr>
          <w:noProof/>
        </w:rPr>
        <w:drawing>
          <wp:inline distT="0" distB="0" distL="0" distR="0" wp14:anchorId="2D1F1B8B" wp14:editId="1D706150">
            <wp:extent cx="2181225" cy="109347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corsivo"/>
          <w:rFonts w:ascii="Tahoma" w:hAnsi="Tahoma" w:cs="Tahoma"/>
          <w:color w:val="164469"/>
          <w:sz w:val="20"/>
          <w:szCs w:val="20"/>
        </w:rPr>
        <w:tab/>
      </w:r>
    </w:p>
    <w:p w14:paraId="737A79A3" w14:textId="3C995A07" w:rsidR="00A64AB5" w:rsidRDefault="00A64AB5" w:rsidP="00A4270D">
      <w:pPr>
        <w:jc w:val="both"/>
        <w:rPr>
          <w:rFonts w:ascii="Bookman Old Style" w:hAnsi="Bookman Old Style"/>
        </w:rPr>
      </w:pPr>
    </w:p>
    <w:p w14:paraId="621F831A" w14:textId="1EC5D28B" w:rsidR="00A64AB5" w:rsidRDefault="00297B49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Allegati:</w:t>
      </w:r>
    </w:p>
    <w:p w14:paraId="262ADE1D" w14:textId="5597BA2D" w:rsidR="00297B49" w:rsidRDefault="00297B49" w:rsidP="00A4270D">
      <w:pPr>
        <w:jc w:val="both"/>
        <w:rPr>
          <w:rFonts w:ascii="Bookman Old Style" w:hAnsi="Bookman Old Style"/>
        </w:rPr>
      </w:pPr>
    </w:p>
    <w:p w14:paraId="38CE40AA" w14:textId="64A6EF85" w:rsidR="00297B49" w:rsidRDefault="00297B49" w:rsidP="00297B4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Modulo </w:t>
      </w:r>
      <w:r w:rsidR="006F2208">
        <w:rPr>
          <w:rFonts w:ascii="Bookman Old Style" w:hAnsi="Bookman Old Style"/>
        </w:rPr>
        <w:t>di Adesione al progetto sperimentale per le farmacie rurali sussidiate.</w:t>
      </w:r>
    </w:p>
    <w:p w14:paraId="733FA053" w14:textId="015424B1" w:rsidR="006F2208" w:rsidRPr="00297B49" w:rsidRDefault="006F2208" w:rsidP="00297B4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Modulo di adesione per acquisto debibrillatore.</w:t>
      </w:r>
    </w:p>
    <w:sectPr w:rsidR="006F2208" w:rsidRPr="00297B49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BC48" w14:textId="77777777" w:rsidR="0047572C" w:rsidRDefault="0047572C" w:rsidP="008B08CC">
      <w:r>
        <w:separator/>
      </w:r>
    </w:p>
  </w:endnote>
  <w:endnote w:type="continuationSeparator" w:id="0">
    <w:p w14:paraId="3A6B8DA8" w14:textId="77777777" w:rsidR="0047572C" w:rsidRDefault="0047572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B8F6" w14:textId="77777777" w:rsidR="0047572C" w:rsidRDefault="0047572C" w:rsidP="008B08CC">
      <w:r>
        <w:separator/>
      </w:r>
    </w:p>
  </w:footnote>
  <w:footnote w:type="continuationSeparator" w:id="0">
    <w:p w14:paraId="49ACFEC8" w14:textId="77777777" w:rsidR="0047572C" w:rsidRDefault="0047572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A6CB2"/>
    <w:multiLevelType w:val="hybridMultilevel"/>
    <w:tmpl w:val="D562D0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412B3"/>
    <w:rsid w:val="00192AD8"/>
    <w:rsid w:val="001B69A2"/>
    <w:rsid w:val="00244F60"/>
    <w:rsid w:val="00281914"/>
    <w:rsid w:val="00281EBD"/>
    <w:rsid w:val="00297B49"/>
    <w:rsid w:val="002D0BFC"/>
    <w:rsid w:val="002D1316"/>
    <w:rsid w:val="003035B2"/>
    <w:rsid w:val="0033145F"/>
    <w:rsid w:val="003E1F8A"/>
    <w:rsid w:val="003F6799"/>
    <w:rsid w:val="0046653D"/>
    <w:rsid w:val="0047572C"/>
    <w:rsid w:val="004774AA"/>
    <w:rsid w:val="00523103"/>
    <w:rsid w:val="00552D7B"/>
    <w:rsid w:val="00573F60"/>
    <w:rsid w:val="006F2208"/>
    <w:rsid w:val="0073458C"/>
    <w:rsid w:val="007C7C8B"/>
    <w:rsid w:val="00816481"/>
    <w:rsid w:val="00851BEC"/>
    <w:rsid w:val="008B08CC"/>
    <w:rsid w:val="008B2CEC"/>
    <w:rsid w:val="00930A34"/>
    <w:rsid w:val="00982CD2"/>
    <w:rsid w:val="009E3E74"/>
    <w:rsid w:val="00A4270D"/>
    <w:rsid w:val="00A64AB5"/>
    <w:rsid w:val="00A71594"/>
    <w:rsid w:val="00A83D9C"/>
    <w:rsid w:val="00BC23E9"/>
    <w:rsid w:val="00C065C7"/>
    <w:rsid w:val="00C55F4B"/>
    <w:rsid w:val="00C717C1"/>
    <w:rsid w:val="00CA3CAE"/>
    <w:rsid w:val="00D01E70"/>
    <w:rsid w:val="00D22B93"/>
    <w:rsid w:val="00DB1433"/>
    <w:rsid w:val="00E864BF"/>
    <w:rsid w:val="00E92246"/>
    <w:rsid w:val="00EB6DE1"/>
    <w:rsid w:val="00ED5A00"/>
    <w:rsid w:val="00EE5975"/>
    <w:rsid w:val="00F069CA"/>
    <w:rsid w:val="00F65053"/>
    <w:rsid w:val="00F77F80"/>
    <w:rsid w:val="00FA1A25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semiHidden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ED5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D5A00"/>
    <w:rPr>
      <w:b/>
      <w:bCs/>
    </w:rPr>
  </w:style>
  <w:style w:type="character" w:styleId="Enfasicorsivo">
    <w:name w:val="Emphasis"/>
    <w:basedOn w:val="Carpredefinitoparagrafo"/>
    <w:uiPriority w:val="20"/>
    <w:qFormat/>
    <w:rsid w:val="00ED5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2019-11-26T09:26:00Z</cp:lastPrinted>
  <dcterms:created xsi:type="dcterms:W3CDTF">2019-11-26T09:45:00Z</dcterms:created>
  <dcterms:modified xsi:type="dcterms:W3CDTF">2019-11-26T09:45:00Z</dcterms:modified>
</cp:coreProperties>
</file>